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B5B" w:rsidRDefault="001A10B3" w:rsidP="001A10B3">
      <w:pPr>
        <w:tabs>
          <w:tab w:val="left" w:pos="1920"/>
          <w:tab w:val="center" w:pos="7725"/>
        </w:tabs>
        <w:spacing w:after="0" w:line="240" w:lineRule="auto"/>
        <w:ind w:left="-426"/>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849503" cy="1021766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46110" cy="10212602"/>
                    </a:xfrm>
                    <a:prstGeom prst="rect">
                      <a:avLst/>
                    </a:prstGeom>
                  </pic:spPr>
                </pic:pic>
              </a:graphicData>
            </a:graphic>
          </wp:inline>
        </w:drawing>
      </w:r>
    </w:p>
    <w:p w:rsidR="000B41D5" w:rsidRPr="00F1371A" w:rsidRDefault="002E3AED" w:rsidP="00986959">
      <w:pPr>
        <w:spacing w:line="360" w:lineRule="auto"/>
        <w:ind w:firstLine="708"/>
        <w:mirrorIndents/>
        <w:jc w:val="both"/>
        <w:rPr>
          <w:rFonts w:ascii="Times New Roman" w:hAnsi="Times New Roman" w:cs="Times New Roman"/>
          <w:sz w:val="24"/>
          <w:szCs w:val="24"/>
        </w:rPr>
      </w:pPr>
      <w:r w:rsidRPr="00F1371A">
        <w:rPr>
          <w:rFonts w:ascii="Times New Roman" w:hAnsi="Times New Roman" w:cs="Times New Roman"/>
          <w:sz w:val="24"/>
          <w:szCs w:val="24"/>
        </w:rPr>
        <w:lastRenderedPageBreak/>
        <w:t>Актуальность</w:t>
      </w:r>
      <w:r w:rsidR="004C65C0" w:rsidRPr="00F1371A">
        <w:rPr>
          <w:rFonts w:ascii="Times New Roman" w:hAnsi="Times New Roman" w:cs="Times New Roman"/>
          <w:sz w:val="24"/>
          <w:szCs w:val="24"/>
        </w:rPr>
        <w:t>.</w:t>
      </w:r>
      <w:r w:rsidR="00671CC0" w:rsidRPr="00F1371A">
        <w:rPr>
          <w:rFonts w:ascii="Times New Roman" w:hAnsi="Times New Roman" w:cs="Times New Roman"/>
          <w:sz w:val="24"/>
          <w:szCs w:val="24"/>
        </w:rPr>
        <w:t xml:space="preserve"> </w:t>
      </w:r>
      <w:r w:rsidR="000B41D5" w:rsidRPr="00F1371A">
        <w:rPr>
          <w:rFonts w:ascii="Times New Roman" w:hAnsi="Times New Roman" w:cs="Times New Roman"/>
          <w:sz w:val="24"/>
          <w:szCs w:val="24"/>
        </w:rPr>
        <w:t xml:space="preserve">Физическое развитие лежит в основе организации всей жизни детей и в </w:t>
      </w:r>
      <w:r w:rsidR="00671CC0" w:rsidRPr="00F1371A">
        <w:rPr>
          <w:rFonts w:ascii="Times New Roman" w:hAnsi="Times New Roman" w:cs="Times New Roman"/>
          <w:sz w:val="24"/>
          <w:szCs w:val="24"/>
        </w:rPr>
        <w:t>семье, и в образовательном</w:t>
      </w:r>
      <w:r w:rsidR="000B41D5" w:rsidRPr="00F1371A">
        <w:rPr>
          <w:rFonts w:ascii="Times New Roman" w:hAnsi="Times New Roman" w:cs="Times New Roman"/>
          <w:sz w:val="24"/>
          <w:szCs w:val="24"/>
        </w:rPr>
        <w:t xml:space="preserve"> учреждении. Это касается предметной и социальной среды, всех видов детской деятельности с учетом возрастных и индивидуальных особенностей </w:t>
      </w:r>
      <w:r w:rsidR="00671CC0" w:rsidRPr="00F1371A">
        <w:rPr>
          <w:rFonts w:ascii="Times New Roman" w:hAnsi="Times New Roman" w:cs="Times New Roman"/>
          <w:sz w:val="24"/>
          <w:szCs w:val="24"/>
        </w:rPr>
        <w:t>детей младшего школьного возраста</w:t>
      </w:r>
      <w:r w:rsidR="000B41D5" w:rsidRPr="00F1371A">
        <w:rPr>
          <w:rFonts w:ascii="Times New Roman" w:hAnsi="Times New Roman" w:cs="Times New Roman"/>
          <w:sz w:val="24"/>
          <w:szCs w:val="24"/>
        </w:rPr>
        <w:t xml:space="preserve">. </w:t>
      </w:r>
    </w:p>
    <w:p w:rsidR="000B41D5" w:rsidRPr="00F1371A" w:rsidRDefault="000B41D5"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В онтогенезе человека каждому возрастному этапу его развития соответствует определенный тип ведущей деятельности, которая в этот временной интервал оказывает самое решающее влияние на становление и изменения в психических и физиологических процессах организма. В </w:t>
      </w:r>
      <w:r w:rsidR="004C65C0" w:rsidRPr="00F1371A">
        <w:rPr>
          <w:rFonts w:ascii="Times New Roman" w:hAnsi="Times New Roman" w:cs="Times New Roman"/>
          <w:sz w:val="24"/>
          <w:szCs w:val="24"/>
        </w:rPr>
        <w:t>младшем школьном возрасте</w:t>
      </w:r>
      <w:r w:rsidR="00986959">
        <w:rPr>
          <w:rFonts w:ascii="Times New Roman" w:hAnsi="Times New Roman" w:cs="Times New Roman"/>
          <w:sz w:val="24"/>
          <w:szCs w:val="24"/>
        </w:rPr>
        <w:t xml:space="preserve"> </w:t>
      </w:r>
      <w:r w:rsidR="00671CC0" w:rsidRPr="00F1371A">
        <w:rPr>
          <w:rFonts w:ascii="Times New Roman" w:hAnsi="Times New Roman" w:cs="Times New Roman"/>
          <w:sz w:val="24"/>
          <w:szCs w:val="24"/>
        </w:rPr>
        <w:t xml:space="preserve"> такой</w:t>
      </w:r>
      <w:r w:rsidRPr="00F1371A">
        <w:rPr>
          <w:rFonts w:ascii="Times New Roman" w:hAnsi="Times New Roman" w:cs="Times New Roman"/>
          <w:sz w:val="24"/>
          <w:szCs w:val="24"/>
        </w:rPr>
        <w:t xml:space="preserve"> деятельностью является игра. В педагогике игровой метод относят к числу наиболее значимых и эффективных. В многочисленных публикациях подчеркивается роль игры в повседневной жизни и образовании детей как формы деятельности, создающей условия активного воздействия не только на физическое развитие и физическую подготовленность ребенка, но в равной степени на его сознание, интеллект, чувства, поведение и психику в целом.</w:t>
      </w:r>
    </w:p>
    <w:p w:rsidR="000B41D5" w:rsidRPr="00F1371A" w:rsidRDefault="00671CC0"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Основной целью физического воспитания является развитие двигательных функций ребенка и коррекция их нарушений. Физическое воспитание детей с церебральным параличом отличается своеобразием. Оно ставит перед собой те же цели и задачи, что и физическое воспитание здоровых детей, однако специфические особенности развития моторики детей с ДЦП требуют применения особых методов и приемов. </w:t>
      </w:r>
      <w:r w:rsidR="000B41D5" w:rsidRPr="00F1371A">
        <w:rPr>
          <w:rFonts w:ascii="Times New Roman" w:hAnsi="Times New Roman" w:cs="Times New Roman"/>
          <w:sz w:val="24"/>
          <w:szCs w:val="24"/>
        </w:rPr>
        <w:t>В соотв</w:t>
      </w:r>
      <w:r w:rsidRPr="00F1371A">
        <w:rPr>
          <w:rFonts w:ascii="Times New Roman" w:hAnsi="Times New Roman" w:cs="Times New Roman"/>
          <w:sz w:val="24"/>
          <w:szCs w:val="24"/>
        </w:rPr>
        <w:t>етствии с этим разработана</w:t>
      </w:r>
      <w:r w:rsidR="000B41D5" w:rsidRPr="00F1371A">
        <w:rPr>
          <w:rFonts w:ascii="Times New Roman" w:hAnsi="Times New Roman" w:cs="Times New Roman"/>
          <w:sz w:val="24"/>
          <w:szCs w:val="24"/>
        </w:rPr>
        <w:t xml:space="preserve"> программ</w:t>
      </w:r>
      <w:r w:rsidRPr="00F1371A">
        <w:rPr>
          <w:rFonts w:ascii="Times New Roman" w:hAnsi="Times New Roman" w:cs="Times New Roman"/>
          <w:sz w:val="24"/>
          <w:szCs w:val="24"/>
        </w:rPr>
        <w:t>а</w:t>
      </w:r>
      <w:r w:rsidR="000B41D5" w:rsidRPr="00F1371A">
        <w:rPr>
          <w:rFonts w:ascii="Times New Roman" w:hAnsi="Times New Roman" w:cs="Times New Roman"/>
          <w:sz w:val="24"/>
          <w:szCs w:val="24"/>
        </w:rPr>
        <w:t xml:space="preserve"> обучения детей </w:t>
      </w:r>
      <w:r w:rsidR="001400AE" w:rsidRPr="00F1371A">
        <w:rPr>
          <w:rFonts w:ascii="Times New Roman" w:hAnsi="Times New Roman" w:cs="Times New Roman"/>
          <w:sz w:val="24"/>
          <w:szCs w:val="24"/>
        </w:rPr>
        <w:t>младшего школьного возраста</w:t>
      </w:r>
      <w:r w:rsidR="000B41D5" w:rsidRPr="00F1371A">
        <w:rPr>
          <w:rFonts w:ascii="Times New Roman" w:hAnsi="Times New Roman" w:cs="Times New Roman"/>
          <w:sz w:val="24"/>
          <w:szCs w:val="24"/>
        </w:rPr>
        <w:t xml:space="preserve"> с нарушением </w:t>
      </w:r>
      <w:r w:rsidR="00F1371A" w:rsidRPr="00F1371A">
        <w:rPr>
          <w:rFonts w:ascii="Times New Roman" w:hAnsi="Times New Roman" w:cs="Times New Roman"/>
          <w:sz w:val="24"/>
          <w:szCs w:val="24"/>
        </w:rPr>
        <w:t>о</w:t>
      </w:r>
      <w:r w:rsidR="000B41D5" w:rsidRPr="00F1371A">
        <w:rPr>
          <w:rFonts w:ascii="Times New Roman" w:hAnsi="Times New Roman" w:cs="Times New Roman"/>
          <w:sz w:val="24"/>
          <w:szCs w:val="24"/>
        </w:rPr>
        <w:t xml:space="preserve">порно двигательного аппарата. </w:t>
      </w:r>
    </w:p>
    <w:p w:rsidR="000B41D5" w:rsidRPr="00F1371A" w:rsidRDefault="000B41D5"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Овладение навыками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обеспечит развитие у детей способности согласовывать свои движения с направлением и скоростью движения шара (дифференцирование пространственно-временных отношений); развитие специальных физических способностей, образом, силы и быстроты сокращения мышц, от которых зависит овладение моментом воздействия рукой на шар (при подаче). Этому подчинены также подводящие упражнения, которые развивают специальные координационные способности, быстроту сложных реакций, зрительную ориентировку, наблюдательность, мышление. Кроме того, игра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обеспечит разностороннее развитие личности ребенка. У </w:t>
      </w:r>
      <w:r w:rsidR="00671CC0" w:rsidRPr="00F1371A">
        <w:rPr>
          <w:rFonts w:ascii="Times New Roman" w:hAnsi="Times New Roman" w:cs="Times New Roman"/>
          <w:sz w:val="24"/>
          <w:szCs w:val="24"/>
        </w:rPr>
        <w:t xml:space="preserve">детей младшего школьного возраста </w:t>
      </w:r>
      <w:r w:rsidRPr="00F1371A">
        <w:rPr>
          <w:rFonts w:ascii="Times New Roman" w:hAnsi="Times New Roman" w:cs="Times New Roman"/>
          <w:sz w:val="24"/>
          <w:szCs w:val="24"/>
        </w:rPr>
        <w:t>будут формироваться выдержка, настойчивость, решительность, смелость, организованность, инициативность, самостоятельность, положительное отношения к сверстникам и адекватное социальное поведение.</w:t>
      </w:r>
    </w:p>
    <w:p w:rsidR="00F1371A" w:rsidRPr="00F1371A" w:rsidRDefault="00F1371A" w:rsidP="00F1371A">
      <w:pPr>
        <w:spacing w:line="360" w:lineRule="auto"/>
        <w:ind w:firstLine="709"/>
        <w:mirrorIndents/>
        <w:jc w:val="both"/>
        <w:rPr>
          <w:rFonts w:ascii="Times New Roman" w:hAnsi="Times New Roman" w:cs="Times New Roman"/>
          <w:sz w:val="24"/>
          <w:szCs w:val="24"/>
        </w:rPr>
      </w:pPr>
      <w:proofErr w:type="spellStart"/>
      <w:r w:rsidRPr="00F1371A">
        <w:rPr>
          <w:rFonts w:ascii="Times New Roman" w:hAnsi="Times New Roman" w:cs="Times New Roman"/>
          <w:b/>
          <w:sz w:val="24"/>
          <w:szCs w:val="24"/>
        </w:rPr>
        <w:t>Бочче</w:t>
      </w:r>
      <w:proofErr w:type="spellEnd"/>
      <w:r w:rsidRPr="00F1371A">
        <w:rPr>
          <w:rFonts w:ascii="Times New Roman" w:hAnsi="Times New Roman" w:cs="Times New Roman"/>
          <w:sz w:val="24"/>
          <w:szCs w:val="24"/>
        </w:rPr>
        <w:t xml:space="preserve">... Игра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bocce</w:t>
      </w:r>
      <w:proofErr w:type="spellEnd"/>
      <w:r w:rsidRPr="00F1371A">
        <w:rPr>
          <w:rFonts w:ascii="Times New Roman" w:hAnsi="Times New Roman" w:cs="Times New Roman"/>
          <w:sz w:val="24"/>
          <w:szCs w:val="24"/>
        </w:rPr>
        <w:t xml:space="preserve">) – распространенная в Европе игра с шарами, является видом спорта, признанным Международным Олимпийским комитетом. В России активно развивается в Санкт-Петербурге и </w:t>
      </w:r>
      <w:proofErr w:type="spellStart"/>
      <w:r w:rsidRPr="00F1371A">
        <w:rPr>
          <w:rFonts w:ascii="Times New Roman" w:hAnsi="Times New Roman" w:cs="Times New Roman"/>
          <w:sz w:val="24"/>
          <w:szCs w:val="24"/>
        </w:rPr>
        <w:t>Москве.Овладение</w:t>
      </w:r>
      <w:proofErr w:type="spellEnd"/>
      <w:r w:rsidRPr="00F1371A">
        <w:rPr>
          <w:rFonts w:ascii="Times New Roman" w:hAnsi="Times New Roman" w:cs="Times New Roman"/>
          <w:sz w:val="24"/>
          <w:szCs w:val="24"/>
        </w:rPr>
        <w:t xml:space="preserve"> навыками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посредством которой мы рассматриваем коррекцию координационных способностей инвалидов, обеспечивает развитие способности согласовывать свои движения с направлением и скоростью движения шара (дифференцирование пространственно-временных отношений); развитие специальных физических способностей, главным образом силы и быстроты сокращения мышц, от которых зависит овладение моментом воздействия руками на шар (при подаче).</w:t>
      </w:r>
    </w:p>
    <w:p w:rsidR="00F1371A"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Суть игры заключается в следующем: жребий определяет игрока, бросающего стартовый шар (маленький, белый). Следующим броском игрок стремится разместить свой шар как можно ближе к стартовому. Следующий игрок бросает свой шар с таким расчетом, чтобы его шар оказался ближе к стартовому. При этом разрешается выбивать шары противника на дальние позиции. При игре командами сначала бросает игрок команды вытянувший жребий, потом игрок следующей команды и так до тех пор</w:t>
      </w:r>
      <w:r>
        <w:rPr>
          <w:rFonts w:ascii="Times New Roman" w:hAnsi="Times New Roman" w:cs="Times New Roman"/>
          <w:sz w:val="24"/>
          <w:szCs w:val="24"/>
        </w:rPr>
        <w:t>,</w:t>
      </w:r>
      <w:r w:rsidRPr="00F1371A">
        <w:rPr>
          <w:rFonts w:ascii="Times New Roman" w:hAnsi="Times New Roman" w:cs="Times New Roman"/>
          <w:sz w:val="24"/>
          <w:szCs w:val="24"/>
        </w:rPr>
        <w:t xml:space="preserve"> пока все игроки во всех командах не сделают свой бросок. После чего игроки определяют чьи шары располагаются наиболее близко к стартовому и начисляют очки. Наиболее близкий, к примеру шар получает 20 очков, следующий - 19 и т.д. Максимальная стоимость одного шара определяется количеством шаров участвующих в игре. Если шаров двадцать то и максимальное количество очков за один шар будет равно двадцати, если восемь шаров, то восемь. Суммируя очки определяют кто из игроков набрал максимальное количество. Этот игрок выигрывает партию и получает право на первый бросок в следующей партии. Количество партий определяют играющие. По результатам всех партий определяется победитель турнира. </w:t>
      </w:r>
    </w:p>
    <w:p w:rsidR="00F1371A"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b/>
          <w:sz w:val="24"/>
          <w:szCs w:val="24"/>
        </w:rPr>
        <w:t>ПРАВИЛА ИГРЫ В БОЧЧЕ</w:t>
      </w:r>
      <w:r>
        <w:rPr>
          <w:rFonts w:ascii="Times New Roman" w:hAnsi="Times New Roman" w:cs="Times New Roman"/>
          <w:sz w:val="24"/>
          <w:szCs w:val="24"/>
        </w:rPr>
        <w:t>.</w:t>
      </w:r>
      <w:r w:rsidRPr="00F1371A">
        <w:rPr>
          <w:rFonts w:ascii="Times New Roman" w:hAnsi="Times New Roman" w:cs="Times New Roman"/>
          <w:sz w:val="24"/>
          <w:szCs w:val="24"/>
        </w:rPr>
        <w:t xml:space="preserve"> Введены в действие решением Правления Специальной Олимпиады России. </w:t>
      </w:r>
    </w:p>
    <w:p w:rsidR="00F1371A"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Определения: </w:t>
      </w:r>
    </w:p>
    <w:p w:rsidR="00F1371A"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b/>
          <w:sz w:val="24"/>
          <w:szCs w:val="24"/>
        </w:rPr>
        <w:t>Игрок</w:t>
      </w:r>
      <w:r w:rsidRPr="00F1371A">
        <w:rPr>
          <w:rFonts w:ascii="Times New Roman" w:hAnsi="Times New Roman" w:cs="Times New Roman"/>
          <w:sz w:val="24"/>
          <w:szCs w:val="24"/>
        </w:rPr>
        <w:t xml:space="preserve"> - любое лицо, играющее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w:t>
      </w:r>
    </w:p>
    <w:p w:rsidR="00F1371A" w:rsidRDefault="00F1371A" w:rsidP="00F1371A">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Матч</w:t>
      </w:r>
      <w:r w:rsidRPr="00F1371A">
        <w:rPr>
          <w:rFonts w:ascii="Times New Roman" w:hAnsi="Times New Roman" w:cs="Times New Roman"/>
          <w:sz w:val="24"/>
          <w:szCs w:val="24"/>
        </w:rPr>
        <w:t xml:space="preserve"> - основное действие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между противостоящими сторонами, каждая из 2 или 4 игроков. </w:t>
      </w:r>
    </w:p>
    <w:p w:rsidR="00F1371A" w:rsidRDefault="00F1371A" w:rsidP="00F1371A">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 xml:space="preserve">Мяч </w:t>
      </w:r>
      <w:proofErr w:type="spellStart"/>
      <w:r w:rsidRPr="005F797B">
        <w:rPr>
          <w:rFonts w:ascii="Times New Roman" w:hAnsi="Times New Roman" w:cs="Times New Roman"/>
          <w:b/>
          <w:sz w:val="24"/>
          <w:szCs w:val="24"/>
        </w:rPr>
        <w:t>Бочче</w:t>
      </w:r>
      <w:proofErr w:type="spellEnd"/>
      <w:r w:rsidRPr="00F1371A">
        <w:rPr>
          <w:rFonts w:ascii="Times New Roman" w:hAnsi="Times New Roman" w:cs="Times New Roman"/>
          <w:sz w:val="24"/>
          <w:szCs w:val="24"/>
        </w:rPr>
        <w:t xml:space="preserve">- игровой спортивный снаряд в форме шара. В игре используется восемь мячей - по четыре мяча у каждой команды. </w:t>
      </w:r>
    </w:p>
    <w:p w:rsidR="005F797B" w:rsidRDefault="00F1371A" w:rsidP="00F1371A">
      <w:pPr>
        <w:spacing w:line="360" w:lineRule="auto"/>
        <w:ind w:firstLine="709"/>
        <w:mirrorIndents/>
        <w:jc w:val="both"/>
        <w:rPr>
          <w:rFonts w:ascii="Times New Roman" w:hAnsi="Times New Roman" w:cs="Times New Roman"/>
          <w:sz w:val="24"/>
          <w:szCs w:val="24"/>
        </w:rPr>
      </w:pPr>
      <w:proofErr w:type="spellStart"/>
      <w:r w:rsidRPr="005F797B">
        <w:rPr>
          <w:rFonts w:ascii="Times New Roman" w:hAnsi="Times New Roman" w:cs="Times New Roman"/>
          <w:b/>
          <w:sz w:val="24"/>
          <w:szCs w:val="24"/>
        </w:rPr>
        <w:t>Паллино</w:t>
      </w:r>
      <w:proofErr w:type="spellEnd"/>
      <w:r w:rsidRPr="00F1371A">
        <w:rPr>
          <w:rFonts w:ascii="Times New Roman" w:hAnsi="Times New Roman" w:cs="Times New Roman"/>
          <w:sz w:val="24"/>
          <w:szCs w:val="24"/>
        </w:rPr>
        <w:t xml:space="preserve"> - маленький сигнальный мяч. Мяч считается «живой» если он лежит на площадке (в рамках игры), т.е. мяч, который был подан (включен в игру). Мяч считается «мертвым» если он был изъят из игры. Судья может изъять мяч в случаях: штрафа, если мяч улетел из площадки, если кто-то (игрок, капитан, тренер, зритель) или что-то (животное, объект вне игры) оттолкнул ею с места или помешал его свободному движению.</w:t>
      </w:r>
    </w:p>
    <w:p w:rsidR="005F797B" w:rsidRDefault="00F1371A" w:rsidP="00F1371A">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Попадание</w:t>
      </w:r>
      <w:r w:rsidRPr="00F1371A">
        <w:rPr>
          <w:rFonts w:ascii="Times New Roman" w:hAnsi="Times New Roman" w:cs="Times New Roman"/>
          <w:sz w:val="24"/>
          <w:szCs w:val="24"/>
        </w:rPr>
        <w:t xml:space="preserve"> - иногда называемое «выстрелом», «бомбардировкой». Рикошетный бросок игра мячом от боковой стенки. Рамка - период игры</w:t>
      </w:r>
      <w:proofErr w:type="gramStart"/>
      <w:r w:rsidRPr="00F1371A">
        <w:rPr>
          <w:rFonts w:ascii="Times New Roman" w:hAnsi="Times New Roman" w:cs="Times New Roman"/>
          <w:sz w:val="24"/>
          <w:szCs w:val="24"/>
        </w:rPr>
        <w:t>.</w:t>
      </w:r>
      <w:proofErr w:type="gramEnd"/>
      <w:r w:rsidRPr="00F1371A">
        <w:rPr>
          <w:rFonts w:ascii="Times New Roman" w:hAnsi="Times New Roman" w:cs="Times New Roman"/>
          <w:sz w:val="24"/>
          <w:szCs w:val="24"/>
        </w:rPr>
        <w:t xml:space="preserve"> </w:t>
      </w:r>
      <w:proofErr w:type="gramStart"/>
      <w:r w:rsidRPr="00F1371A">
        <w:rPr>
          <w:rFonts w:ascii="Times New Roman" w:hAnsi="Times New Roman" w:cs="Times New Roman"/>
          <w:sz w:val="24"/>
          <w:szCs w:val="24"/>
        </w:rPr>
        <w:t>в</w:t>
      </w:r>
      <w:proofErr w:type="gramEnd"/>
      <w:r w:rsidRPr="00F1371A">
        <w:rPr>
          <w:rFonts w:ascii="Times New Roman" w:hAnsi="Times New Roman" w:cs="Times New Roman"/>
          <w:sz w:val="24"/>
          <w:szCs w:val="24"/>
        </w:rPr>
        <w:t xml:space="preserve"> котором мячи играются с одной стороны корта на другую. По результатам «рамки» присуждаются очки «баллы». Очко (балл) - присуждается за то, что мяч достиг ближайшей (чем другие мячи) точки к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Фол - нарушение правил, за которое назначается наказание. </w:t>
      </w:r>
    </w:p>
    <w:p w:rsidR="005F797B" w:rsidRPr="005F797B" w:rsidRDefault="00F1371A" w:rsidP="00F1371A">
      <w:pPr>
        <w:spacing w:line="360" w:lineRule="auto"/>
        <w:ind w:firstLine="709"/>
        <w:mirrorIndents/>
        <w:jc w:val="both"/>
        <w:rPr>
          <w:rFonts w:ascii="Times New Roman" w:hAnsi="Times New Roman" w:cs="Times New Roman"/>
          <w:b/>
          <w:sz w:val="24"/>
          <w:szCs w:val="24"/>
        </w:rPr>
      </w:pPr>
      <w:r w:rsidRPr="005F797B">
        <w:rPr>
          <w:rFonts w:ascii="Times New Roman" w:hAnsi="Times New Roman" w:cs="Times New Roman"/>
          <w:b/>
          <w:sz w:val="24"/>
          <w:szCs w:val="24"/>
        </w:rPr>
        <w:t xml:space="preserve">СИСТЕМА СЧЕТА: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 Одна игра состоит из нескольких туров (рамки). В одной игре, ряд туров продолжается до того, как одна команда достигла положенного количества баллов (очков).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2. После каждого 1тура (рамки), следующий тур (рамка) начинается с противоположной стороны площадки.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3. Команда, выигравшая жеребьевку, кидает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на начало игры. Игрок, кинувший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должен также кинуть и первый мяч. Затем команда соперников кидает мячи до тех пор, пока она не получит балл (очко) или у команды больше не остается мячей.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4. Порядок бросания мячей в командах - произвольный (кроме первого броска, см. п.6.3.).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5. Игроку нельзя кидать мячи, не предназначенные ему (то есть, если каждому игроку полагается бросать по два мяча, то нельзя кидать три или четыре мяча).</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6. Команда, кидающая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имеет право на три попытки докинуть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в определенную зону (т.е., за линию на середине площадки). Если она в этих трех попытках не сможет попасть за среднюю линию, команда соперников имеет право на одну попытку кинуть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Если эта попытка также оказался неудачной, судья поставит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на линию в середине площадки. Но даже в этом случае, команда, которая получила право первой кинуть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сохраняет 11 право кинуть первый мяч. Допускается, что при броске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ударилось о боковую стенку корта, но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должно откатиться на расстояние более 30 см от борта. Если это расстояние менее 30 см, то мяч считается «мертвым» и перебрасывается.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7. Команда, имеющая «преимущество </w:t>
      </w:r>
      <w:proofErr w:type="spellStart"/>
      <w:r w:rsidRPr="00F1371A">
        <w:rPr>
          <w:rFonts w:ascii="Times New Roman" w:hAnsi="Times New Roman" w:cs="Times New Roman"/>
          <w:sz w:val="24"/>
          <w:szCs w:val="24"/>
        </w:rPr>
        <w:t>Паллины</w:t>
      </w:r>
      <w:proofErr w:type="spellEnd"/>
      <w:r w:rsidRPr="00F1371A">
        <w:rPr>
          <w:rFonts w:ascii="Times New Roman" w:hAnsi="Times New Roman" w:cs="Times New Roman"/>
          <w:sz w:val="24"/>
          <w:szCs w:val="24"/>
        </w:rPr>
        <w:t xml:space="preserve">» (т.е., та команда, кинувшая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в начале тура), всегда должна определять «первый балл». Например: Команда</w:t>
      </w:r>
      <w:proofErr w:type="gramStart"/>
      <w:r w:rsidRPr="00F1371A">
        <w:rPr>
          <w:rFonts w:ascii="Times New Roman" w:hAnsi="Times New Roman" w:cs="Times New Roman"/>
          <w:sz w:val="24"/>
          <w:szCs w:val="24"/>
        </w:rPr>
        <w:t xml:space="preserve"> А</w:t>
      </w:r>
      <w:proofErr w:type="gramEnd"/>
      <w:r w:rsidRPr="00F1371A">
        <w:rPr>
          <w:rFonts w:ascii="Times New Roman" w:hAnsi="Times New Roman" w:cs="Times New Roman"/>
          <w:sz w:val="24"/>
          <w:szCs w:val="24"/>
        </w:rPr>
        <w:t xml:space="preserve"> кидает </w:t>
      </w:r>
      <w:proofErr w:type="spellStart"/>
      <w:r w:rsidRPr="00F1371A">
        <w:rPr>
          <w:rFonts w:ascii="Times New Roman" w:hAnsi="Times New Roman" w:cs="Times New Roman"/>
          <w:sz w:val="24"/>
          <w:szCs w:val="24"/>
        </w:rPr>
        <w:t>Паллину</w:t>
      </w:r>
      <w:proofErr w:type="spellEnd"/>
      <w:r w:rsidRPr="00F1371A">
        <w:rPr>
          <w:rFonts w:ascii="Times New Roman" w:hAnsi="Times New Roman" w:cs="Times New Roman"/>
          <w:sz w:val="24"/>
          <w:szCs w:val="24"/>
        </w:rPr>
        <w:t xml:space="preserve"> и первый мяч. Команда Б кидает свой первый мяч и отталкивает мяч команды А но, во время этого, оба мяча -первый мяч команды</w:t>
      </w:r>
      <w:proofErr w:type="gramStart"/>
      <w:r w:rsidRPr="00F1371A">
        <w:rPr>
          <w:rFonts w:ascii="Times New Roman" w:hAnsi="Times New Roman" w:cs="Times New Roman"/>
          <w:sz w:val="24"/>
          <w:szCs w:val="24"/>
        </w:rPr>
        <w:t xml:space="preserve"> А</w:t>
      </w:r>
      <w:proofErr w:type="gramEnd"/>
      <w:r w:rsidRPr="00F1371A">
        <w:rPr>
          <w:rFonts w:ascii="Times New Roman" w:hAnsi="Times New Roman" w:cs="Times New Roman"/>
          <w:sz w:val="24"/>
          <w:szCs w:val="24"/>
        </w:rPr>
        <w:t xml:space="preserve"> и первый мяч команды Б — вылетают из рамок площадки, и остается на площадке только </w:t>
      </w:r>
      <w:proofErr w:type="spellStart"/>
      <w:r w:rsidRPr="00F1371A">
        <w:rPr>
          <w:rFonts w:ascii="Times New Roman" w:hAnsi="Times New Roman" w:cs="Times New Roman"/>
          <w:sz w:val="24"/>
          <w:szCs w:val="24"/>
        </w:rPr>
        <w:t>Паллина</w:t>
      </w:r>
      <w:proofErr w:type="spellEnd"/>
      <w:r w:rsidRPr="00F1371A">
        <w:rPr>
          <w:rFonts w:ascii="Times New Roman" w:hAnsi="Times New Roman" w:cs="Times New Roman"/>
          <w:sz w:val="24"/>
          <w:szCs w:val="24"/>
        </w:rPr>
        <w:t>. В этом случае команде А надлежит снова определять «первый балл» своим следующим мячом.</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8. Правило «ближайшего мяча» определяет порядок бросков мячей. Команда, мяч которой находится в самом ближайшем месте у </w:t>
      </w:r>
      <w:proofErr w:type="spellStart"/>
      <w:r w:rsidRPr="00F1371A">
        <w:rPr>
          <w:rFonts w:ascii="Times New Roman" w:hAnsi="Times New Roman" w:cs="Times New Roman"/>
          <w:sz w:val="24"/>
          <w:szCs w:val="24"/>
        </w:rPr>
        <w:t>Паллины</w:t>
      </w:r>
      <w:proofErr w:type="spellEnd"/>
      <w:r w:rsidRPr="00F1371A">
        <w:rPr>
          <w:rFonts w:ascii="Times New Roman" w:hAnsi="Times New Roman" w:cs="Times New Roman"/>
          <w:sz w:val="24"/>
          <w:szCs w:val="24"/>
        </w:rPr>
        <w:t>, считается «</w:t>
      </w:r>
      <w:proofErr w:type="spellStart"/>
      <w:r w:rsidRPr="00F1371A">
        <w:rPr>
          <w:rFonts w:ascii="Times New Roman" w:hAnsi="Times New Roman" w:cs="Times New Roman"/>
          <w:sz w:val="24"/>
          <w:szCs w:val="24"/>
        </w:rPr>
        <w:t>in</w:t>
      </w:r>
      <w:proofErr w:type="spellEnd"/>
      <w:r w:rsidRPr="00F1371A">
        <w:rPr>
          <w:rFonts w:ascii="Times New Roman" w:hAnsi="Times New Roman" w:cs="Times New Roman"/>
          <w:sz w:val="24"/>
          <w:szCs w:val="24"/>
        </w:rPr>
        <w:t>», а команда соперников - «</w:t>
      </w:r>
      <w:proofErr w:type="spellStart"/>
      <w:r w:rsidRPr="00F1371A">
        <w:rPr>
          <w:rFonts w:ascii="Times New Roman" w:hAnsi="Times New Roman" w:cs="Times New Roman"/>
          <w:sz w:val="24"/>
          <w:szCs w:val="24"/>
        </w:rPr>
        <w:t>out</w:t>
      </w:r>
      <w:proofErr w:type="spellEnd"/>
      <w:r w:rsidRPr="00F1371A">
        <w:rPr>
          <w:rFonts w:ascii="Times New Roman" w:hAnsi="Times New Roman" w:cs="Times New Roman"/>
          <w:sz w:val="24"/>
          <w:szCs w:val="24"/>
        </w:rPr>
        <w:t>». Когда одна команда достигала места «</w:t>
      </w:r>
      <w:proofErr w:type="spellStart"/>
      <w:r w:rsidRPr="00F1371A">
        <w:rPr>
          <w:rFonts w:ascii="Times New Roman" w:hAnsi="Times New Roman" w:cs="Times New Roman"/>
          <w:sz w:val="24"/>
          <w:szCs w:val="24"/>
        </w:rPr>
        <w:t>in</w:t>
      </w:r>
      <w:proofErr w:type="spellEnd"/>
      <w:r w:rsidRPr="00F1371A">
        <w:rPr>
          <w:rFonts w:ascii="Times New Roman" w:hAnsi="Times New Roman" w:cs="Times New Roman"/>
          <w:sz w:val="24"/>
          <w:szCs w:val="24"/>
        </w:rPr>
        <w:t>», команде соперников надлежит кидать свои мячи до тех пор, пока она в своей очереди или достигала места «</w:t>
      </w:r>
      <w:proofErr w:type="spellStart"/>
      <w:r w:rsidRPr="00F1371A">
        <w:rPr>
          <w:rFonts w:ascii="Times New Roman" w:hAnsi="Times New Roman" w:cs="Times New Roman"/>
          <w:sz w:val="24"/>
          <w:szCs w:val="24"/>
        </w:rPr>
        <w:t>in</w:t>
      </w:r>
      <w:proofErr w:type="spellEnd"/>
      <w:r w:rsidRPr="00F1371A">
        <w:rPr>
          <w:rFonts w:ascii="Times New Roman" w:hAnsi="Times New Roman" w:cs="Times New Roman"/>
          <w:sz w:val="24"/>
          <w:szCs w:val="24"/>
        </w:rPr>
        <w:t xml:space="preserve">» или кинула все четыре мяча. Этот процесс продолжается пока у обеих команд остаются мячи. Когда одна команда кинула все свои мячи, команда соперников имеет право кидать все свои оставшиеся мячи, независимо от расположения мячей у </w:t>
      </w:r>
      <w:proofErr w:type="spellStart"/>
      <w:r w:rsidRPr="00F1371A">
        <w:rPr>
          <w:rFonts w:ascii="Times New Roman" w:hAnsi="Times New Roman" w:cs="Times New Roman"/>
          <w:sz w:val="24"/>
          <w:szCs w:val="24"/>
        </w:rPr>
        <w:t>Паллины</w:t>
      </w:r>
      <w:proofErr w:type="spellEnd"/>
      <w:r w:rsidRPr="00F1371A">
        <w:rPr>
          <w:rFonts w:ascii="Times New Roman" w:hAnsi="Times New Roman" w:cs="Times New Roman"/>
          <w:sz w:val="24"/>
          <w:szCs w:val="24"/>
        </w:rPr>
        <w:t>.</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9. Игрок может мяч катить, кидать, или бить о землю или о стены. Главное, чтобы мяч не вылетел из площадки и игрок не совершил фол.</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10. Всегда необходимо, чтобы все броски мячей делались снизу.</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11. Игрок не должен приступать к игре до полной оста</w:t>
      </w:r>
      <w:r w:rsidR="005F797B">
        <w:rPr>
          <w:rFonts w:ascii="Times New Roman" w:hAnsi="Times New Roman" w:cs="Times New Roman"/>
          <w:sz w:val="24"/>
          <w:szCs w:val="24"/>
        </w:rPr>
        <w:t xml:space="preserve">новки </w:t>
      </w:r>
      <w:proofErr w:type="spellStart"/>
      <w:r w:rsidR="005F797B">
        <w:rPr>
          <w:rFonts w:ascii="Times New Roman" w:hAnsi="Times New Roman" w:cs="Times New Roman"/>
          <w:sz w:val="24"/>
          <w:szCs w:val="24"/>
        </w:rPr>
        <w:t>Паллино</w:t>
      </w:r>
      <w:proofErr w:type="spellEnd"/>
      <w:r w:rsidR="005F797B">
        <w:rPr>
          <w:rFonts w:ascii="Times New Roman" w:hAnsi="Times New Roman" w:cs="Times New Roman"/>
          <w:sz w:val="24"/>
          <w:szCs w:val="24"/>
        </w:rPr>
        <w:t xml:space="preserve"> или других мячей.</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12. До броска мяча, игроку разрешается подходить до метки на середине площадки, чтобы рассмотреть расположение мячей.</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13. Игрок также может делать «</w:t>
      </w:r>
      <w:proofErr w:type="spellStart"/>
      <w:r w:rsidRPr="00F1371A">
        <w:rPr>
          <w:rFonts w:ascii="Times New Roman" w:hAnsi="Times New Roman" w:cs="Times New Roman"/>
          <w:sz w:val="24"/>
          <w:szCs w:val="24"/>
        </w:rPr>
        <w:t>спок</w:t>
      </w:r>
      <w:proofErr w:type="spellEnd"/>
      <w:r w:rsidRPr="00F1371A">
        <w:rPr>
          <w:rFonts w:ascii="Times New Roman" w:hAnsi="Times New Roman" w:cs="Times New Roman"/>
          <w:sz w:val="24"/>
          <w:szCs w:val="24"/>
        </w:rPr>
        <w:t>» («</w:t>
      </w:r>
      <w:proofErr w:type="spellStart"/>
      <w:r w:rsidRPr="00F1371A">
        <w:rPr>
          <w:rFonts w:ascii="Times New Roman" w:hAnsi="Times New Roman" w:cs="Times New Roman"/>
          <w:sz w:val="24"/>
          <w:szCs w:val="24"/>
        </w:rPr>
        <w:t>sросk</w:t>
      </w:r>
      <w:proofErr w:type="spellEnd"/>
      <w:r w:rsidRPr="00F1371A">
        <w:rPr>
          <w:rFonts w:ascii="Times New Roman" w:hAnsi="Times New Roman" w:cs="Times New Roman"/>
          <w:sz w:val="24"/>
          <w:szCs w:val="24"/>
        </w:rPr>
        <w:t xml:space="preserve">»), то есть отталкивать мяч противной команды, чтобы попытаться получить дополнительные баллы или лишить баллов команду соперников.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14. В конце каждого тура, когда обе команды бросили все мячи, получение баллов (очков) определяется следующим образом: - мячи, за которые команда получает баллы - это все мячи одной команды, которые находятся ближе к </w:t>
      </w:r>
      <w:proofErr w:type="spellStart"/>
      <w:r w:rsidRPr="00F1371A">
        <w:rPr>
          <w:rFonts w:ascii="Times New Roman" w:hAnsi="Times New Roman" w:cs="Times New Roman"/>
          <w:sz w:val="24"/>
          <w:szCs w:val="24"/>
        </w:rPr>
        <w:t>Паллине</w:t>
      </w:r>
      <w:proofErr w:type="spellEnd"/>
      <w:r w:rsidRPr="00F1371A">
        <w:rPr>
          <w:rFonts w:ascii="Times New Roman" w:hAnsi="Times New Roman" w:cs="Times New Roman"/>
          <w:sz w:val="24"/>
          <w:szCs w:val="24"/>
        </w:rPr>
        <w:t xml:space="preserve">, чем ближайший мяч команды соперников.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15. Только одна команда получает баллы (очки) в каждом туре.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16. Максимальное количество </w:t>
      </w:r>
      <w:r w:rsidR="005F797B">
        <w:rPr>
          <w:rFonts w:ascii="Times New Roman" w:hAnsi="Times New Roman" w:cs="Times New Roman"/>
          <w:sz w:val="24"/>
          <w:szCs w:val="24"/>
        </w:rPr>
        <w:t>баллов в одном туре - четыре.</w:t>
      </w:r>
      <w:r w:rsidRPr="00F1371A">
        <w:rPr>
          <w:rFonts w:ascii="Times New Roman" w:hAnsi="Times New Roman" w:cs="Times New Roman"/>
          <w:sz w:val="24"/>
          <w:szCs w:val="24"/>
        </w:rPr>
        <w:t xml:space="preserve">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17. Дистанции между мячами измеряются визуально или измерительным устройством. В случае сомнения в визуальном измерении капитаны команд и тренеры имеют право попросить произвести измерение измерительным устройством.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18. Команда, получившая баллы (очки) в туре, получает право на бросок </w:t>
      </w:r>
      <w:proofErr w:type="spellStart"/>
      <w:r w:rsidRPr="00F1371A">
        <w:rPr>
          <w:rFonts w:ascii="Times New Roman" w:hAnsi="Times New Roman" w:cs="Times New Roman"/>
          <w:sz w:val="24"/>
          <w:szCs w:val="24"/>
        </w:rPr>
        <w:t>Паллины</w:t>
      </w:r>
      <w:proofErr w:type="spellEnd"/>
      <w:r w:rsidRPr="00F1371A">
        <w:rPr>
          <w:rFonts w:ascii="Times New Roman" w:hAnsi="Times New Roman" w:cs="Times New Roman"/>
          <w:sz w:val="24"/>
          <w:szCs w:val="24"/>
        </w:rPr>
        <w:t xml:space="preserve"> в следующем туре.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19. Судья несет ответственность за правильность счета (если есть, то на табло), но капитанам команд следует постоянно проверять правильность счета.</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20. Если в ходе тура (игры) два мяча команд соперников (по одному от команды) находятся на равном расстоянии от </w:t>
      </w:r>
      <w:proofErr w:type="spellStart"/>
      <w:r w:rsidRPr="00F1371A">
        <w:rPr>
          <w:rFonts w:ascii="Times New Roman" w:hAnsi="Times New Roman" w:cs="Times New Roman"/>
          <w:sz w:val="24"/>
          <w:szCs w:val="24"/>
        </w:rPr>
        <w:t>Паллины</w:t>
      </w:r>
      <w:proofErr w:type="spellEnd"/>
      <w:r w:rsidRPr="00F1371A">
        <w:rPr>
          <w:rFonts w:ascii="Times New Roman" w:hAnsi="Times New Roman" w:cs="Times New Roman"/>
          <w:sz w:val="24"/>
          <w:szCs w:val="24"/>
        </w:rPr>
        <w:t xml:space="preserve">, то команда, кинувшая последний мяч, продолжает кидать до того, пока не нарушиться ничья.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21. В случае ничьи в конце тура, ни одна из команд не получает баллов (очков). </w:t>
      </w:r>
      <w:proofErr w:type="spellStart"/>
      <w:r w:rsidRPr="00F1371A">
        <w:rPr>
          <w:rFonts w:ascii="Times New Roman" w:hAnsi="Times New Roman" w:cs="Times New Roman"/>
          <w:sz w:val="24"/>
          <w:szCs w:val="24"/>
        </w:rPr>
        <w:t>Паллина</w:t>
      </w:r>
      <w:proofErr w:type="spellEnd"/>
      <w:r w:rsidRPr="00F1371A">
        <w:rPr>
          <w:rFonts w:ascii="Times New Roman" w:hAnsi="Times New Roman" w:cs="Times New Roman"/>
          <w:sz w:val="24"/>
          <w:szCs w:val="24"/>
        </w:rPr>
        <w:t xml:space="preserve"> возвращается к той команде, которая начинала тур.</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22. Окончательный счет игры: - при игре команды из 4 человек (каждому игроку по одному мячу или каждому игроку по 2 мяча) счет ведется до 16 очков; - при игре команды из 2 человек (каждому игроку по 2 мяча или каждому игроку по 4 мяча) счет ведется до 12 очков.</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23. После окончание игры капитаны команд должны подписаться в протоколе, удостоверяющем официальный счет игры. Если капитаны не согласны с официальным счетом игры, протокол не должен подписываться. 13 </w:t>
      </w:r>
      <w:r w:rsidRPr="005F797B">
        <w:rPr>
          <w:rFonts w:ascii="Times New Roman" w:hAnsi="Times New Roman" w:cs="Times New Roman"/>
          <w:b/>
          <w:sz w:val="24"/>
          <w:szCs w:val="24"/>
        </w:rPr>
        <w:t>ОБОРУДОВАНИЕ, ИНВЕНТАРЬ И ЭКИПИРОВКА ДЛЯ ИГРЫ В БОЧЧЕ</w:t>
      </w:r>
      <w:r w:rsidRPr="00F1371A">
        <w:rPr>
          <w:rFonts w:ascii="Times New Roman" w:hAnsi="Times New Roman" w:cs="Times New Roman"/>
          <w:sz w:val="24"/>
          <w:szCs w:val="24"/>
        </w:rPr>
        <w:t xml:space="preserve"> </w:t>
      </w:r>
    </w:p>
    <w:p w:rsidR="005F797B" w:rsidRDefault="00F1371A"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w:t>
      </w:r>
      <w:r w:rsidRPr="005F797B">
        <w:rPr>
          <w:rFonts w:ascii="Times New Roman" w:hAnsi="Times New Roman" w:cs="Times New Roman"/>
          <w:b/>
          <w:sz w:val="24"/>
          <w:szCs w:val="24"/>
        </w:rPr>
        <w:t>Корт</w:t>
      </w:r>
      <w:r w:rsidRPr="00F1371A">
        <w:rPr>
          <w:rFonts w:ascii="Times New Roman" w:hAnsi="Times New Roman" w:cs="Times New Roman"/>
          <w:sz w:val="24"/>
          <w:szCs w:val="24"/>
        </w:rPr>
        <w:t xml:space="preserve">. Для обучения игре (занятий) можно использовать прямоугольный корт длиной 20 метров и шириной 4 метра. Для соревнований корт должен быть: в ширину - 3.66 метра, в длину - 18.29 метров. Поверхность может быть земляная, глиняная, травяная, искусственная или из каменной пыли, однако чтобы не было никаких постоянных или временных преград, которые мешают свободному движению мячей или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Ограничения корта - боковые и торцевые стенки по периметру, которые должны быть сделаны из любого жесткого материала (например, из дерева или плексигласа). Высота стенок - не менее диаметра игровых мячей. Стенки скрепляются снаружи железными уголками. В начале и конце корта (с торцевых сторон) стенки могут быть обиты резиной или другим материалом для более мягкой остановки мячей. Корт должен иметь 3 линии: - две расположены на расстоянии 3.05 метра от каждой торцевой стены (две линии фолов); - третья расположена на середине площадки (минимальная дистанция, за которую следует бросать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в начале каждого тура). Если, по мнению судьи условия корта не удовлетворяют требованиям правил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игра может быть остановлена и возобновлена на другом корте или в другое назначенное время. Корты не могут переделываться во время игры. Во время игры можно только убирать препятствия или лишние предметы (камешки, ветки и т.п.). Около кортов должны быть определены места для соревнующихся, тренеров, судей и зрителей.</w:t>
      </w:r>
    </w:p>
    <w:p w:rsidR="005F797B" w:rsidRDefault="00F1371A" w:rsidP="00F1371A">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 xml:space="preserve">Площадка для игры в </w:t>
      </w:r>
      <w:proofErr w:type="spellStart"/>
      <w:r w:rsidRPr="005F797B">
        <w:rPr>
          <w:rFonts w:ascii="Times New Roman" w:hAnsi="Times New Roman" w:cs="Times New Roman"/>
          <w:b/>
          <w:sz w:val="24"/>
          <w:szCs w:val="24"/>
        </w:rPr>
        <w:t>бочче</w:t>
      </w:r>
      <w:proofErr w:type="spellEnd"/>
      <w:r w:rsidRPr="00F1371A">
        <w:rPr>
          <w:rFonts w:ascii="Times New Roman" w:hAnsi="Times New Roman" w:cs="Times New Roman"/>
          <w:sz w:val="24"/>
          <w:szCs w:val="24"/>
        </w:rPr>
        <w:t xml:space="preserve"> имеет две зоны: индивидуальная зона игрока и общая игровая зона. Все броски игроков направлены в общую игровую зону к главной цели -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и там же происходит подсчет очков. Игроки совершают свои броски их своих индивидуальных зон, отмеченных на игровом поле</w:t>
      </w:r>
      <w:r w:rsidR="005F797B">
        <w:rPr>
          <w:rFonts w:ascii="Times New Roman" w:hAnsi="Times New Roman" w:cs="Times New Roman"/>
          <w:sz w:val="24"/>
          <w:szCs w:val="24"/>
        </w:rPr>
        <w:t>.</w:t>
      </w:r>
      <w:r w:rsidRPr="00F1371A">
        <w:rPr>
          <w:rFonts w:ascii="Times New Roman" w:hAnsi="Times New Roman" w:cs="Times New Roman"/>
          <w:sz w:val="24"/>
          <w:szCs w:val="24"/>
        </w:rPr>
        <w:t xml:space="preserve"> Эти зоны одинакового размера у всех игроков. Игроки должны находиться в этих зонах на протяжении всей игры. </w:t>
      </w:r>
    </w:p>
    <w:p w:rsidR="005F797B" w:rsidRDefault="00F1371A" w:rsidP="00F1371A">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 xml:space="preserve">Мячи для </w:t>
      </w:r>
      <w:proofErr w:type="spellStart"/>
      <w:r w:rsidRPr="005F797B">
        <w:rPr>
          <w:rFonts w:ascii="Times New Roman" w:hAnsi="Times New Roman" w:cs="Times New Roman"/>
          <w:b/>
          <w:sz w:val="24"/>
          <w:szCs w:val="24"/>
        </w:rPr>
        <w:t>бочче</w:t>
      </w:r>
      <w:proofErr w:type="spellEnd"/>
      <w:r w:rsidRPr="00F1371A">
        <w:rPr>
          <w:rFonts w:ascii="Times New Roman" w:hAnsi="Times New Roman" w:cs="Times New Roman"/>
          <w:sz w:val="24"/>
          <w:szCs w:val="24"/>
        </w:rPr>
        <w:t xml:space="preserve">. Игровые мячи. Мячи могут быть деревянными или пластмассовыми и должны быть одинакового размера (кроме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15 Размер мячей (диаметр) должен быть от 107 мм до 110 мм. Вес одного мяча - 900 грамм. Цвета мячей могут быть любые, но мячи одной команды должны ясно отличаться от мячей другой команды (например, у одной команды четыре красных мяча, а у другой - четыре зеленых). Четыре мяча каждой команды могут иметь отличительные линии для того, чтобы мячи одного игрока отличались от мячей других товарищей по команде.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Диаметр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 от 48 до 63 см. Цвет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должен ясно отличать его от всех остальных мячей (более популярен - белый). Если по ходу игры мяч или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сломались (раскололись), период считается «мертвым», т.е. переигрывается. </w:t>
      </w:r>
    </w:p>
    <w:p w:rsidR="005F797B" w:rsidRDefault="00F1371A" w:rsidP="005F797B">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w:t>
      </w:r>
      <w:r w:rsidRPr="005F797B">
        <w:rPr>
          <w:rFonts w:ascii="Times New Roman" w:hAnsi="Times New Roman" w:cs="Times New Roman"/>
          <w:b/>
          <w:sz w:val="24"/>
          <w:szCs w:val="24"/>
        </w:rPr>
        <w:t>Вспомогательные устройства:</w:t>
      </w:r>
      <w:r w:rsidRPr="00F1371A">
        <w:rPr>
          <w:rFonts w:ascii="Times New Roman" w:hAnsi="Times New Roman" w:cs="Times New Roman"/>
          <w:sz w:val="24"/>
          <w:szCs w:val="24"/>
        </w:rPr>
        <w:t xml:space="preserve"> </w:t>
      </w:r>
      <w:r w:rsidRPr="005F797B">
        <w:rPr>
          <w:rFonts w:ascii="Times New Roman" w:hAnsi="Times New Roman" w:cs="Times New Roman"/>
          <w:b/>
          <w:sz w:val="24"/>
          <w:szCs w:val="24"/>
        </w:rPr>
        <w:t>Измерительное устройство</w:t>
      </w:r>
      <w:proofErr w:type="gramStart"/>
      <w:r w:rsidRPr="00F1371A">
        <w:rPr>
          <w:rFonts w:ascii="Times New Roman" w:hAnsi="Times New Roman" w:cs="Times New Roman"/>
          <w:sz w:val="24"/>
          <w:szCs w:val="24"/>
        </w:rPr>
        <w:t xml:space="preserve"> Д</w:t>
      </w:r>
      <w:proofErr w:type="gramEnd"/>
      <w:r w:rsidRPr="00F1371A">
        <w:rPr>
          <w:rFonts w:ascii="Times New Roman" w:hAnsi="Times New Roman" w:cs="Times New Roman"/>
          <w:sz w:val="24"/>
          <w:szCs w:val="24"/>
        </w:rPr>
        <w:t>ля измерения расстояния между шарами может использоваться любое измерительное устройство (желательно не гибкое) с градацией в миллиметрах. Обычно ис</w:t>
      </w:r>
      <w:r w:rsidR="005F797B">
        <w:rPr>
          <w:rFonts w:ascii="Times New Roman" w:hAnsi="Times New Roman" w:cs="Times New Roman"/>
          <w:sz w:val="24"/>
          <w:szCs w:val="24"/>
        </w:rPr>
        <w:t>пользуется стальная рулетка.</w:t>
      </w:r>
    </w:p>
    <w:p w:rsidR="00F1371A" w:rsidRPr="00F1371A" w:rsidRDefault="00F1371A" w:rsidP="002B713C">
      <w:pPr>
        <w:spacing w:line="360" w:lineRule="auto"/>
        <w:ind w:firstLine="709"/>
        <w:mirrorIndents/>
        <w:jc w:val="both"/>
        <w:rPr>
          <w:rFonts w:ascii="Times New Roman" w:hAnsi="Times New Roman" w:cs="Times New Roman"/>
          <w:sz w:val="24"/>
          <w:szCs w:val="24"/>
        </w:rPr>
      </w:pPr>
      <w:r w:rsidRPr="005F797B">
        <w:rPr>
          <w:rFonts w:ascii="Times New Roman" w:hAnsi="Times New Roman" w:cs="Times New Roman"/>
          <w:b/>
          <w:sz w:val="24"/>
          <w:szCs w:val="24"/>
        </w:rPr>
        <w:t>Форма игроков</w:t>
      </w:r>
      <w:r w:rsidR="005F797B">
        <w:rPr>
          <w:rFonts w:ascii="Times New Roman" w:hAnsi="Times New Roman" w:cs="Times New Roman"/>
          <w:sz w:val="24"/>
          <w:szCs w:val="24"/>
        </w:rPr>
        <w:t>.</w:t>
      </w:r>
      <w:r w:rsidRPr="00F1371A">
        <w:rPr>
          <w:rFonts w:ascii="Times New Roman" w:hAnsi="Times New Roman" w:cs="Times New Roman"/>
          <w:sz w:val="24"/>
          <w:szCs w:val="24"/>
        </w:rPr>
        <w:t xml:space="preserve"> </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 xml:space="preserve">Игроки должны быть одеты так, чтобы это вызывало уважение к ним и к виду спорта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w:t>
      </w:r>
    </w:p>
    <w:p w:rsidR="002E1FE6" w:rsidRPr="005F797B" w:rsidRDefault="002E1FE6" w:rsidP="00F1371A">
      <w:pPr>
        <w:spacing w:line="360" w:lineRule="auto"/>
        <w:ind w:firstLine="709"/>
        <w:mirrorIndents/>
        <w:jc w:val="both"/>
        <w:rPr>
          <w:rFonts w:ascii="Times New Roman" w:hAnsi="Times New Roman" w:cs="Times New Roman"/>
          <w:b/>
          <w:sz w:val="24"/>
          <w:szCs w:val="24"/>
        </w:rPr>
      </w:pPr>
      <w:r w:rsidRPr="005F797B">
        <w:rPr>
          <w:rFonts w:ascii="Times New Roman" w:hAnsi="Times New Roman" w:cs="Times New Roman"/>
          <w:b/>
          <w:sz w:val="24"/>
          <w:szCs w:val="24"/>
        </w:rPr>
        <w:t>Адресат программы.</w:t>
      </w:r>
    </w:p>
    <w:p w:rsidR="005F797B"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Дети с нарушениями ОДА — неоднородная группа, основной</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характеристикой которой являются задержки формирования, недоразвитие,</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нарушение или утрата двигательных функций. Двигательные расстройства</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характеризуются нарушениями координации, темпа движений, ограничением</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Сколиоз и нарушения осанки являются наиболее распространенными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заболеваниями ОДА у детей. Эти заболевания служат предпосылкой для</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возникновения ряда функциональных и морфологических расстройств</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здоровья в детстве и оказывают отрицательное влияние на течение многих</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заболеваний у взрослых. По последним данным, число детей с нарушениями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осанки достигает 30 - 60 %, а сколиоз поражает в среднем 10 - 15 % детей.</w:t>
      </w:r>
      <w:r w:rsidR="005F797B">
        <w:rPr>
          <w:rFonts w:ascii="Times New Roman" w:hAnsi="Times New Roman" w:cs="Times New Roman"/>
          <w:sz w:val="24"/>
          <w:szCs w:val="24"/>
        </w:rPr>
        <w:t xml:space="preserve"> </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Большую часть детей с нарушениями опорно-двигательного аппарата</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составляют дети с церебральными параличами. Детские церебральные</w:t>
      </w:r>
      <w:r w:rsidR="005F797B">
        <w:rPr>
          <w:rFonts w:ascii="Times New Roman" w:hAnsi="Times New Roman" w:cs="Times New Roman"/>
          <w:sz w:val="24"/>
          <w:szCs w:val="24"/>
        </w:rPr>
        <w:t xml:space="preserve"> параличи (ДЦП)-</w:t>
      </w:r>
      <w:r w:rsidRPr="00F1371A">
        <w:rPr>
          <w:rFonts w:ascii="Times New Roman" w:hAnsi="Times New Roman" w:cs="Times New Roman"/>
          <w:sz w:val="24"/>
          <w:szCs w:val="24"/>
        </w:rPr>
        <w:t>клинический термин, объединяющий группу</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хронических не</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 xml:space="preserve">прогрессирующих </w:t>
      </w:r>
      <w:proofErr w:type="spellStart"/>
      <w:r w:rsidRPr="00F1371A">
        <w:rPr>
          <w:rFonts w:ascii="Times New Roman" w:hAnsi="Times New Roman" w:cs="Times New Roman"/>
          <w:sz w:val="24"/>
          <w:szCs w:val="24"/>
        </w:rPr>
        <w:t>симптомокомплексов</w:t>
      </w:r>
      <w:proofErr w:type="spellEnd"/>
      <w:r w:rsidRPr="00F1371A">
        <w:rPr>
          <w:rFonts w:ascii="Times New Roman" w:hAnsi="Times New Roman" w:cs="Times New Roman"/>
          <w:sz w:val="24"/>
          <w:szCs w:val="24"/>
        </w:rPr>
        <w:t xml:space="preserve"> двигательных</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нарушений, вторичных по отношению к поражениям или аномалиям</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головного мозга, возникающим в перинатальном периоде.</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Детский церебральный паралич (ДЦП) обозначает группу</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 xml:space="preserve">двигательных расстройств, возникающих при поражении </w:t>
      </w:r>
      <w:proofErr w:type="spellStart"/>
      <w:r w:rsidRPr="00F1371A">
        <w:rPr>
          <w:rFonts w:ascii="Times New Roman" w:hAnsi="Times New Roman" w:cs="Times New Roman"/>
          <w:sz w:val="24"/>
          <w:szCs w:val="24"/>
        </w:rPr>
        <w:t>двигательныхсистем</w:t>
      </w:r>
      <w:proofErr w:type="spellEnd"/>
      <w:r w:rsidRPr="00F1371A">
        <w:rPr>
          <w:rFonts w:ascii="Times New Roman" w:hAnsi="Times New Roman" w:cs="Times New Roman"/>
          <w:sz w:val="24"/>
          <w:szCs w:val="24"/>
        </w:rPr>
        <w:t xml:space="preserve"> головного мозга и проявляющихся в недостатке или отсутствии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контроля со стороны нервной системы за произвольными движениями.</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У детей с ДЦП нарушена пространственная ориентация. Это</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проявляется в замедленном освоении понятий, обозначающих положение</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предметов и частей собственного тела в пространстве, неспособности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узнавать и воспроизводить геометрические фигуры</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У детей с ДЦП часто страдает произвольность внимания, его</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устойчивость и переключаемость. Ребенок с трудом и на короткое время</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сосредоточивается на предлагаемом объекте или действии, часто</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отвлекается.</w:t>
      </w:r>
    </w:p>
    <w:p w:rsidR="005F797B"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Расстройства эмоциональной-волевой сферы у одних детей могут</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проявляться в виде повышенной возбудимости, раздражительности,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двигательной расторможенности, у других — наоборот, в виде заторможенности, вялости.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С учетом особых образовательных потребностей детей с нарушениями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ОДА необходимо соблюдать следующие условия:</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создавать </w:t>
      </w:r>
      <w:proofErr w:type="spellStart"/>
      <w:r w:rsidRPr="00F1371A">
        <w:rPr>
          <w:rFonts w:ascii="Times New Roman" w:hAnsi="Times New Roman" w:cs="Times New Roman"/>
          <w:sz w:val="24"/>
          <w:szCs w:val="24"/>
        </w:rPr>
        <w:t>безбарьерную</w:t>
      </w:r>
      <w:proofErr w:type="spellEnd"/>
      <w:r w:rsidRPr="00F1371A">
        <w:rPr>
          <w:rFonts w:ascii="Times New Roman" w:hAnsi="Times New Roman" w:cs="Times New Roman"/>
          <w:sz w:val="24"/>
          <w:szCs w:val="24"/>
        </w:rPr>
        <w:t xml:space="preserve"> архитектурно-планировочную среду;</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соблюдать ортопедический режим;</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соблюдать рекомендации лечащего врача по определению режима</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нагрузок, организации образовательного процесса (организация режима</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ношения ортопедической обуви, смены видов деятельности на занятиях и т.д.);</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организовывать коррекционно-развивающие занятия по коррекции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нарушенных психических функций;</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предоставлять ребенку возможность передвигаться тем способом,</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которым он может, и в доступном для него темпе;</w:t>
      </w:r>
    </w:p>
    <w:p w:rsidR="00086B5B"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проводить целенаправленную работу с родителями детей с ОВЗ,</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обучать их доступным приемам коррекционно-развивающей работы;</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формировать толерантное отношение к детям с ОВЗ у нормально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развивающихся детей и их родителей;</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привлекать персонал, оказывающий физическую помощь детям при</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передвижении;</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привлекать детей с нарушениями ОДА к участию в совместных</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досуговых и спортивно-массовых мероприятиях.</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При включении ребенка с двигательными нарушениями </w:t>
      </w:r>
      <w:proofErr w:type="spellStart"/>
      <w:r w:rsidRPr="00F1371A">
        <w:rPr>
          <w:rFonts w:ascii="Times New Roman" w:hAnsi="Times New Roman" w:cs="Times New Roman"/>
          <w:sz w:val="24"/>
          <w:szCs w:val="24"/>
        </w:rPr>
        <w:t>вобразовательный</w:t>
      </w:r>
      <w:proofErr w:type="spellEnd"/>
      <w:r w:rsidRPr="00F1371A">
        <w:rPr>
          <w:rFonts w:ascii="Times New Roman" w:hAnsi="Times New Roman" w:cs="Times New Roman"/>
          <w:sz w:val="24"/>
          <w:szCs w:val="24"/>
        </w:rPr>
        <w:t xml:space="preserve"> процесс Организации обязательным условием является</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организация его систематического, адекватного, непрерывного психолого</w:t>
      </w:r>
      <w:r w:rsidR="005F797B">
        <w:rPr>
          <w:rFonts w:ascii="Times New Roman" w:hAnsi="Times New Roman" w:cs="Times New Roman"/>
          <w:sz w:val="24"/>
          <w:szCs w:val="24"/>
        </w:rPr>
        <w:t>-</w:t>
      </w:r>
      <w:proofErr w:type="spellStart"/>
      <w:r w:rsidRPr="00F1371A">
        <w:rPr>
          <w:rFonts w:ascii="Times New Roman" w:hAnsi="Times New Roman" w:cs="Times New Roman"/>
          <w:sz w:val="24"/>
          <w:szCs w:val="24"/>
        </w:rPr>
        <w:t>медикопедагогического</w:t>
      </w:r>
      <w:proofErr w:type="spellEnd"/>
      <w:r w:rsidRPr="00F1371A">
        <w:rPr>
          <w:rFonts w:ascii="Times New Roman" w:hAnsi="Times New Roman" w:cs="Times New Roman"/>
          <w:sz w:val="24"/>
          <w:szCs w:val="24"/>
        </w:rPr>
        <w:t xml:space="preserve"> сопровождения. Программа направлена на обучение детей 1-5 уровня по шкала глобальных моторных функций GMFC. Обучение проводится в соответствии с правилами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которые используются в международной спортивной</w:t>
      </w:r>
      <w:r w:rsidR="005F797B">
        <w:rPr>
          <w:rFonts w:ascii="Times New Roman" w:hAnsi="Times New Roman" w:cs="Times New Roman"/>
          <w:sz w:val="24"/>
          <w:szCs w:val="24"/>
        </w:rPr>
        <w:t xml:space="preserve"> </w:t>
      </w:r>
      <w:r w:rsidRPr="00F1371A">
        <w:rPr>
          <w:rFonts w:ascii="Times New Roman" w:hAnsi="Times New Roman" w:cs="Times New Roman"/>
          <w:sz w:val="24"/>
          <w:szCs w:val="24"/>
        </w:rPr>
        <w:t xml:space="preserve">программе </w:t>
      </w:r>
      <w:proofErr w:type="spellStart"/>
      <w:r w:rsidRPr="00F1371A">
        <w:rPr>
          <w:rFonts w:ascii="Times New Roman" w:hAnsi="Times New Roman" w:cs="Times New Roman"/>
          <w:sz w:val="24"/>
          <w:szCs w:val="24"/>
        </w:rPr>
        <w:t>Special</w:t>
      </w:r>
      <w:proofErr w:type="spellEnd"/>
      <w:r w:rsidRPr="00F1371A">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Olympics</w:t>
      </w:r>
      <w:proofErr w:type="spellEnd"/>
      <w:r w:rsidRPr="00F1371A">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Inc</w:t>
      </w:r>
      <w:proofErr w:type="spellEnd"/>
      <w:r w:rsidRPr="00F1371A">
        <w:rPr>
          <w:rFonts w:ascii="Times New Roman" w:hAnsi="Times New Roman" w:cs="Times New Roman"/>
          <w:sz w:val="24"/>
          <w:szCs w:val="24"/>
        </w:rPr>
        <w:t xml:space="preserve"> (Специальная Олимпиада),https://www.specialolympics.org/.</w:t>
      </w:r>
    </w:p>
    <w:p w:rsidR="002E1FE6" w:rsidRPr="005F797B" w:rsidRDefault="002E1FE6" w:rsidP="00F1371A">
      <w:pPr>
        <w:spacing w:line="360" w:lineRule="auto"/>
        <w:ind w:firstLine="709"/>
        <w:mirrorIndents/>
        <w:jc w:val="both"/>
        <w:rPr>
          <w:rFonts w:ascii="Times New Roman" w:hAnsi="Times New Roman" w:cs="Times New Roman"/>
          <w:b/>
          <w:sz w:val="24"/>
          <w:szCs w:val="24"/>
        </w:rPr>
      </w:pPr>
      <w:r w:rsidRPr="005F797B">
        <w:rPr>
          <w:rFonts w:ascii="Times New Roman" w:hAnsi="Times New Roman" w:cs="Times New Roman"/>
          <w:b/>
          <w:sz w:val="24"/>
          <w:szCs w:val="24"/>
        </w:rPr>
        <w:t>ЦЕЛЬ И ЗАДАЧИ ПРОГРАММЫ</w:t>
      </w:r>
    </w:p>
    <w:p w:rsidR="002E1FE6" w:rsidRPr="00200B8D" w:rsidRDefault="002E1FE6"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Цель образовательной программы.</w:t>
      </w:r>
    </w:p>
    <w:p w:rsidR="003437B1"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Развитие интереса и двигательных способностей детей с нарушениями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опорно-двигательного аппарата, воспитание привычки к активным занятиям физическими упражнениями средствами и методами игры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достижение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высоких спортивных результатов и формирование социальной адаптации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занимающихся через совместную игровую деятельность.</w:t>
      </w:r>
    </w:p>
    <w:p w:rsidR="002E1FE6" w:rsidRPr="00200B8D" w:rsidRDefault="002E1FE6"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личностные</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укрепление здоровья детей с ограниченными возможностями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здоровья, содействие нормальному физическому развитию, повышение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сопротивляемости организма к неблагоприятным воздействиям внешней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среды;</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управление эмоциональной сферой ребенка, развитие морально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волевых качеств личности, формирующихся в процессе специальных</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двигательных занятий, обучения игре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соревнований.</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метапредметные</w:t>
      </w:r>
      <w:proofErr w:type="spellEnd"/>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развитие мотивации к занятиям физической культурой, подвижными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и спортивными играми на примере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формирование потребности к сознательному применению физических</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упражнений в целях отдыха;</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содействие развитию координационных способностей, общей 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специальной выносливости, меткости и точности при выполнении подачи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шара, общей физической и специальной подготовки;</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создание условий для развития индивидуальных способностей,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учитывая ограниченные физические возможности каждого ребенка.</w:t>
      </w:r>
    </w:p>
    <w:p w:rsidR="002E1FE6" w:rsidRPr="00200B8D" w:rsidRDefault="002E1FE6"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 образовательные (предметные)</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обучение основам техники движений, формирование жизненно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необходимых умений и навыков посредством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w:t>
      </w:r>
    </w:p>
    <w:p w:rsidR="002E1FE6" w:rsidRPr="00F1371A" w:rsidRDefault="002E1FE6"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создание представлений о спортивной терминологии, правилах игры</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жестах судей;</w:t>
      </w:r>
    </w:p>
    <w:p w:rsidR="00B11DEE" w:rsidRPr="00200B8D" w:rsidRDefault="00B11DEE"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ПЛАНИРУЕМЫЕ РЕЗУЛЬТАТЫ</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Личностные результаты</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созданы условия, помогающие детям с разным уровнем физического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развития реализовать их врожденное стремление к движению посредством</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участия в подвижных и спортивных играх; привиты ценности здорового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образа жизни в двигательном режиме, соблюдении порядка, гигиенических</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навыках; сформированы условия для умения строить межличностные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взаимоотношения;</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у детей проявляются способность к эмоциональной отзывчивости 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сопереживанию как побед, так и неудачных выступлений, уважение к</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товарищам по команде и соперникам, чувства взаимопомощи и</w:t>
      </w:r>
      <w:r w:rsidR="00200B8D">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взаимоподдержки</w:t>
      </w:r>
      <w:proofErr w:type="spellEnd"/>
      <w:r w:rsidRPr="00F1371A">
        <w:rPr>
          <w:rFonts w:ascii="Times New Roman" w:hAnsi="Times New Roman" w:cs="Times New Roman"/>
          <w:sz w:val="24"/>
          <w:szCs w:val="24"/>
        </w:rPr>
        <w:t xml:space="preserve"> в коллективе на занятиях по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и в повседневной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жизни.</w:t>
      </w:r>
    </w:p>
    <w:p w:rsidR="002B713C" w:rsidRDefault="002B713C" w:rsidP="00F1371A">
      <w:pPr>
        <w:spacing w:line="360" w:lineRule="auto"/>
        <w:ind w:firstLine="709"/>
        <w:mirrorIndents/>
        <w:jc w:val="both"/>
        <w:rPr>
          <w:rFonts w:ascii="Times New Roman" w:hAnsi="Times New Roman" w:cs="Times New Roman"/>
          <w:b/>
          <w:sz w:val="24"/>
          <w:szCs w:val="24"/>
        </w:rPr>
      </w:pPr>
    </w:p>
    <w:p w:rsidR="00B11DEE" w:rsidRPr="00200B8D" w:rsidRDefault="00B11DEE" w:rsidP="00F1371A">
      <w:pPr>
        <w:spacing w:line="360" w:lineRule="auto"/>
        <w:ind w:firstLine="709"/>
        <w:mirrorIndents/>
        <w:jc w:val="both"/>
        <w:rPr>
          <w:rFonts w:ascii="Times New Roman" w:hAnsi="Times New Roman" w:cs="Times New Roman"/>
          <w:b/>
          <w:sz w:val="24"/>
          <w:szCs w:val="24"/>
        </w:rPr>
      </w:pPr>
      <w:proofErr w:type="spellStart"/>
      <w:r w:rsidRPr="00200B8D">
        <w:rPr>
          <w:rFonts w:ascii="Times New Roman" w:hAnsi="Times New Roman" w:cs="Times New Roman"/>
          <w:b/>
          <w:sz w:val="24"/>
          <w:szCs w:val="24"/>
        </w:rPr>
        <w:t>Метапредметные</w:t>
      </w:r>
      <w:proofErr w:type="spellEnd"/>
      <w:r w:rsidRPr="00200B8D">
        <w:rPr>
          <w:rFonts w:ascii="Times New Roman" w:hAnsi="Times New Roman" w:cs="Times New Roman"/>
          <w:b/>
          <w:sz w:val="24"/>
          <w:szCs w:val="24"/>
        </w:rPr>
        <w:t xml:space="preserve"> результаты</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проявляется интерес, инициатива, самостоятельность и творчество в двигательной активности на занятиях физической культурой,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подвижными и спортивными играми на примере игры в </w:t>
      </w:r>
      <w:proofErr w:type="spellStart"/>
      <w:r w:rsidRPr="00F1371A">
        <w:rPr>
          <w:rFonts w:ascii="Times New Roman" w:hAnsi="Times New Roman" w:cs="Times New Roman"/>
          <w:sz w:val="24"/>
          <w:szCs w:val="24"/>
        </w:rPr>
        <w:t>бочч</w:t>
      </w:r>
      <w:r w:rsidR="00340CBE">
        <w:rPr>
          <w:rFonts w:ascii="Times New Roman" w:hAnsi="Times New Roman" w:cs="Times New Roman"/>
          <w:sz w:val="24"/>
          <w:szCs w:val="24"/>
        </w:rPr>
        <w:t>а</w:t>
      </w:r>
      <w:proofErr w:type="spellEnd"/>
      <w:r w:rsidRPr="00F1371A">
        <w:rPr>
          <w:rFonts w:ascii="Times New Roman" w:hAnsi="Times New Roman" w:cs="Times New Roman"/>
          <w:sz w:val="24"/>
          <w:szCs w:val="24"/>
        </w:rPr>
        <w:t>;</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сформирована потребность в ежедневной двигательной деятельности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в целях укрепления здоровья и организации досуга;</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наблюдаются улучшения в способности сохранять устойчивое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положение тела, правильную осанку, согласовывать последовательные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действия, ориентироваться в пространстве, сохранять статическое 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динамическое равновесие, в выполнении действий с шаром (брать, держать,</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переносить, класть, бросать, катать);</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созданы условия для гармоничного физического развития,</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совершенствования умений и навыков в основных видах движений (ходьба,</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бег, бросание, катание) у детей с нарушениями опорно-двигательного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аппарата.</w:t>
      </w:r>
    </w:p>
    <w:p w:rsidR="00B11DEE" w:rsidRPr="00200B8D" w:rsidRDefault="00B11DEE"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Образовательные (предметные) результаты</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сформирован навык в принятии основной фиксированной стойки у</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стартовой линии, захвате шара, переносе центра тяжести тела с толчковой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ноги на опорную, подаче </w:t>
      </w:r>
      <w:proofErr w:type="spellStart"/>
      <w:r w:rsidRPr="00F1371A">
        <w:rPr>
          <w:rFonts w:ascii="Times New Roman" w:hAnsi="Times New Roman" w:cs="Times New Roman"/>
          <w:sz w:val="24"/>
          <w:szCs w:val="24"/>
        </w:rPr>
        <w:t>паллино</w:t>
      </w:r>
      <w:proofErr w:type="spellEnd"/>
      <w:r w:rsidRPr="00F1371A">
        <w:rPr>
          <w:rFonts w:ascii="Times New Roman" w:hAnsi="Times New Roman" w:cs="Times New Roman"/>
          <w:sz w:val="24"/>
          <w:szCs w:val="24"/>
        </w:rPr>
        <w:t xml:space="preserve"> и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путем катания;</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 xml:space="preserve">• посредством игры в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закреплены умения ориентироваться в</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окружающем пространстве, понимать смысл пространственных отношений</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(впереди (спереди) – сзади (за), слева – справа, между, рядом с, около, по</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середине), способность дифференцировать мышечные усилия (сильнее –</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слабее), удерживать предметы в течение определенного времени;</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детьми усвоены название и назначение оборудования для игры в</w:t>
      </w:r>
      <w:r w:rsidR="00200B8D">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правила этого вида спорта, основы судейства при проведении игр,</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правила техники безопасности при выполнении действий с шарами и</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передвижении по корту, основы этикета в общении с товарищами по команде</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и соперниками;</w:t>
      </w:r>
    </w:p>
    <w:p w:rsidR="00F6210D" w:rsidRPr="00F1371A" w:rsidRDefault="00B11DEE" w:rsidP="002B713C">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созданы условия для отработки тактических действий в личных,</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парных и командных</w:t>
      </w:r>
      <w:r w:rsidR="00F1371A" w:rsidRPr="00F1371A">
        <w:rPr>
          <w:rFonts w:ascii="Times New Roman" w:hAnsi="Times New Roman" w:cs="Times New Roman"/>
          <w:sz w:val="24"/>
          <w:szCs w:val="24"/>
        </w:rPr>
        <w:t>.</w:t>
      </w:r>
    </w:p>
    <w:p w:rsidR="00F6210D" w:rsidRPr="00200B8D" w:rsidRDefault="00F6210D"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Содержание программы</w:t>
      </w:r>
    </w:p>
    <w:p w:rsidR="00DD0A3D" w:rsidRPr="00F1371A" w:rsidRDefault="00F6210D" w:rsidP="002B713C">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 Основы знаний</w:t>
      </w:r>
    </w:p>
    <w:tbl>
      <w:tblPr>
        <w:tblStyle w:val="TableGrid"/>
        <w:tblW w:w="9573" w:type="dxa"/>
        <w:tblInd w:w="-108" w:type="dxa"/>
        <w:tblCellMar>
          <w:left w:w="108" w:type="dxa"/>
          <w:right w:w="91" w:type="dxa"/>
        </w:tblCellMar>
        <w:tblLook w:val="04A0" w:firstRow="1" w:lastRow="0" w:firstColumn="1" w:lastColumn="0" w:noHBand="0" w:noVBand="1"/>
      </w:tblPr>
      <w:tblGrid>
        <w:gridCol w:w="6120"/>
        <w:gridCol w:w="3453"/>
      </w:tblGrid>
      <w:tr w:rsidR="00B11DEE" w:rsidRPr="00F1371A" w:rsidTr="00B11DEE">
        <w:trPr>
          <w:trHeight w:val="332"/>
        </w:trPr>
        <w:tc>
          <w:tcPr>
            <w:tcW w:w="6120" w:type="dxa"/>
            <w:tcBorders>
              <w:top w:val="single" w:sz="4" w:space="0" w:color="000000"/>
              <w:left w:val="single" w:sz="4" w:space="0" w:color="000000"/>
              <w:bottom w:val="single" w:sz="4" w:space="0" w:color="auto"/>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Название темы</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Количество часов</w:t>
            </w:r>
          </w:p>
        </w:tc>
      </w:tr>
      <w:tr w:rsidR="00B11DEE" w:rsidRPr="00F1371A" w:rsidTr="00B11DEE">
        <w:trPr>
          <w:trHeight w:val="334"/>
        </w:trPr>
        <w:tc>
          <w:tcPr>
            <w:tcW w:w="6120" w:type="dxa"/>
            <w:tcBorders>
              <w:top w:val="single" w:sz="4" w:space="0" w:color="auto"/>
              <w:left w:val="single" w:sz="4" w:space="0" w:color="000000"/>
              <w:bottom w:val="single" w:sz="4" w:space="0" w:color="000000"/>
              <w:right w:val="single" w:sz="4" w:space="0" w:color="auto"/>
            </w:tcBorders>
          </w:tcPr>
          <w:p w:rsidR="00B11DEE" w:rsidRPr="00F1371A" w:rsidRDefault="00913BF4" w:rsidP="00BD1E10">
            <w:pPr>
              <w:spacing w:line="360" w:lineRule="auto"/>
              <w:ind w:firstLine="709"/>
              <w:mirrorIndents/>
              <w:jc w:val="both"/>
              <w:rPr>
                <w:rFonts w:ascii="Times New Roman" w:hAnsi="Times New Roman" w:cs="Times New Roman"/>
                <w:sz w:val="24"/>
                <w:szCs w:val="24"/>
              </w:rPr>
            </w:pPr>
            <w:r>
              <w:rPr>
                <w:rFonts w:ascii="Times New Roman" w:hAnsi="Times New Roman" w:cs="Times New Roman"/>
                <w:sz w:val="24"/>
                <w:szCs w:val="24"/>
              </w:rPr>
              <w:t>Введение в занятие.</w:t>
            </w:r>
            <w:r w:rsidR="00BD1E10" w:rsidRPr="00F1371A">
              <w:rPr>
                <w:rFonts w:ascii="Times New Roman" w:hAnsi="Times New Roman" w:cs="Times New Roman"/>
                <w:sz w:val="24"/>
                <w:szCs w:val="24"/>
              </w:rPr>
              <w:t xml:space="preserve"> Техника безопасности</w:t>
            </w:r>
            <w:proofErr w:type="gramStart"/>
            <w:r w:rsidR="00BD1E10" w:rsidRPr="00F1371A">
              <w:rPr>
                <w:rFonts w:ascii="Times New Roman" w:hAnsi="Times New Roman" w:cs="Times New Roman"/>
                <w:sz w:val="24"/>
                <w:szCs w:val="24"/>
              </w:rPr>
              <w:t xml:space="preserve">   .</w:t>
            </w:r>
            <w:proofErr w:type="gramEnd"/>
            <w:r w:rsidR="00BD1E10" w:rsidRPr="00F1371A">
              <w:rPr>
                <w:rFonts w:ascii="Times New Roman" w:hAnsi="Times New Roman" w:cs="Times New Roman"/>
                <w:sz w:val="24"/>
                <w:szCs w:val="24"/>
              </w:rPr>
              <w:t xml:space="preserve">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913BF4" w:rsidP="00BD1E10">
            <w:pPr>
              <w:spacing w:line="360" w:lineRule="auto"/>
              <w:ind w:firstLine="709"/>
              <w:mirrorIndents/>
              <w:jc w:val="both"/>
              <w:rPr>
                <w:rFonts w:ascii="Times New Roman" w:hAnsi="Times New Roman" w:cs="Times New Roman"/>
                <w:sz w:val="24"/>
                <w:szCs w:val="24"/>
              </w:rPr>
            </w:pPr>
            <w:r>
              <w:rPr>
                <w:rFonts w:ascii="Times New Roman" w:hAnsi="Times New Roman" w:cs="Times New Roman"/>
                <w:sz w:val="24"/>
                <w:szCs w:val="24"/>
              </w:rPr>
              <w:t>Первый мяч</w:t>
            </w:r>
            <w:proofErr w:type="gramStart"/>
            <w:r>
              <w:rPr>
                <w:rFonts w:ascii="Times New Roman" w:hAnsi="Times New Roman" w:cs="Times New Roman"/>
                <w:sz w:val="24"/>
                <w:szCs w:val="24"/>
              </w:rPr>
              <w:t xml:space="preserve"> .</w:t>
            </w:r>
            <w:proofErr w:type="gramEnd"/>
            <w:r w:rsidR="00BD1E10" w:rsidRPr="00F1371A">
              <w:rPr>
                <w:rFonts w:ascii="Times New Roman" w:hAnsi="Times New Roman" w:cs="Times New Roman"/>
                <w:sz w:val="24"/>
                <w:szCs w:val="24"/>
              </w:rPr>
              <w:t xml:space="preserve"> Общие понятия</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BD1E10">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Гард (блокировка, защита)  </w:t>
            </w:r>
            <w:r w:rsidR="00BD1E10" w:rsidRPr="00F1371A">
              <w:rPr>
                <w:rFonts w:ascii="Times New Roman" w:hAnsi="Times New Roman" w:cs="Times New Roman"/>
                <w:sz w:val="24"/>
                <w:szCs w:val="24"/>
              </w:rPr>
              <w:t xml:space="preserve">Виды бросков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BD1E10">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Разбивка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BD1E10">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Замещение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Пробивка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Ворота (</w:t>
            </w:r>
            <w:proofErr w:type="spellStart"/>
            <w:r w:rsidRPr="00F1371A">
              <w:rPr>
                <w:rFonts w:ascii="Times New Roman" w:hAnsi="Times New Roman" w:cs="Times New Roman"/>
                <w:sz w:val="24"/>
                <w:szCs w:val="24"/>
              </w:rPr>
              <w:t>гейт</w:t>
            </w:r>
            <w:proofErr w:type="spellEnd"/>
            <w:r w:rsidRPr="00F1371A">
              <w:rPr>
                <w:rFonts w:ascii="Times New Roman" w:hAnsi="Times New Roman" w:cs="Times New Roman"/>
                <w:sz w:val="24"/>
                <w:szCs w:val="24"/>
              </w:rPr>
              <w:t xml:space="preserve">)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proofErr w:type="spellStart"/>
            <w:r w:rsidRPr="00F1371A">
              <w:rPr>
                <w:rFonts w:ascii="Times New Roman" w:hAnsi="Times New Roman" w:cs="Times New Roman"/>
                <w:sz w:val="24"/>
                <w:szCs w:val="24"/>
              </w:rPr>
              <w:t>Своячек</w:t>
            </w:r>
            <w:proofErr w:type="spellEnd"/>
            <w:r w:rsidRPr="00F1371A">
              <w:rPr>
                <w:rFonts w:ascii="Times New Roman" w:hAnsi="Times New Roman" w:cs="Times New Roman"/>
                <w:sz w:val="24"/>
                <w:szCs w:val="24"/>
              </w:rPr>
              <w:t xml:space="preserve">   </w:t>
            </w:r>
          </w:p>
        </w:tc>
        <w:tc>
          <w:tcPr>
            <w:tcW w:w="3453" w:type="dxa"/>
            <w:tcBorders>
              <w:top w:val="single" w:sz="4" w:space="0" w:color="000000"/>
              <w:left w:val="single" w:sz="4" w:space="0" w:color="auto"/>
              <w:bottom w:val="single" w:sz="4" w:space="0" w:color="000000"/>
              <w:right w:val="single" w:sz="4" w:space="0" w:color="000000"/>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Джек на кресте (Тай-</w:t>
            </w:r>
            <w:proofErr w:type="spellStart"/>
            <w:r w:rsidRPr="00F1371A">
              <w:rPr>
                <w:rFonts w:ascii="Times New Roman" w:hAnsi="Times New Roman" w:cs="Times New Roman"/>
                <w:sz w:val="24"/>
                <w:szCs w:val="24"/>
              </w:rPr>
              <w:t>брек</w:t>
            </w:r>
            <w:proofErr w:type="spellEnd"/>
            <w:r w:rsidRPr="00F1371A">
              <w:rPr>
                <w:rFonts w:ascii="Times New Roman" w:hAnsi="Times New Roman" w:cs="Times New Roman"/>
                <w:sz w:val="24"/>
                <w:szCs w:val="24"/>
              </w:rPr>
              <w:t xml:space="preserve">)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Карамболь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Замещение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Рикошет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2"/>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proofErr w:type="spellStart"/>
            <w:r w:rsidRPr="00F1371A">
              <w:rPr>
                <w:rFonts w:ascii="Times New Roman" w:hAnsi="Times New Roman" w:cs="Times New Roman"/>
                <w:sz w:val="24"/>
                <w:szCs w:val="24"/>
              </w:rPr>
              <w:t>Поинтер</w:t>
            </w:r>
            <w:proofErr w:type="spellEnd"/>
            <w:r w:rsidRPr="00F1371A">
              <w:rPr>
                <w:rFonts w:ascii="Times New Roman" w:hAnsi="Times New Roman" w:cs="Times New Roman"/>
                <w:sz w:val="24"/>
                <w:szCs w:val="24"/>
              </w:rPr>
              <w:t xml:space="preserve">, точное размещение мяча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proofErr w:type="spellStart"/>
            <w:r w:rsidRPr="00F1371A">
              <w:rPr>
                <w:rFonts w:ascii="Times New Roman" w:hAnsi="Times New Roman" w:cs="Times New Roman"/>
                <w:sz w:val="24"/>
                <w:szCs w:val="24"/>
              </w:rPr>
              <w:t>Шутер</w:t>
            </w:r>
            <w:proofErr w:type="spellEnd"/>
            <w:r w:rsidRPr="00F1371A">
              <w:rPr>
                <w:rFonts w:ascii="Times New Roman" w:hAnsi="Times New Roman" w:cs="Times New Roman"/>
                <w:sz w:val="24"/>
                <w:szCs w:val="24"/>
              </w:rPr>
              <w:t xml:space="preserve">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Тыковка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Ближняя игра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4"/>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Средняя игра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Дальняя игра  </w:t>
            </w: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2</w:t>
            </w:r>
          </w:p>
        </w:tc>
      </w:tr>
      <w:tr w:rsidR="00B11DEE" w:rsidRPr="00F1371A" w:rsidTr="00B11DEE">
        <w:trPr>
          <w:trHeight w:val="331"/>
        </w:trPr>
        <w:tc>
          <w:tcPr>
            <w:tcW w:w="6120" w:type="dxa"/>
            <w:tcBorders>
              <w:top w:val="single" w:sz="4" w:space="0" w:color="000000"/>
              <w:left w:val="single" w:sz="4" w:space="0" w:color="000000"/>
              <w:bottom w:val="single" w:sz="4" w:space="0" w:color="000000"/>
              <w:right w:val="single" w:sz="4" w:space="0" w:color="auto"/>
            </w:tcBorders>
          </w:tcPr>
          <w:p w:rsidR="00B11DEE" w:rsidRPr="00F1371A" w:rsidRDefault="00B11DEE" w:rsidP="00F1371A">
            <w:pPr>
              <w:spacing w:line="360" w:lineRule="auto"/>
              <w:ind w:firstLine="709"/>
              <w:mirrorIndents/>
              <w:jc w:val="both"/>
              <w:rPr>
                <w:rFonts w:ascii="Times New Roman" w:hAnsi="Times New Roman" w:cs="Times New Roman"/>
                <w:sz w:val="24"/>
                <w:szCs w:val="24"/>
              </w:rPr>
            </w:pPr>
          </w:p>
        </w:tc>
        <w:tc>
          <w:tcPr>
            <w:tcW w:w="3453" w:type="dxa"/>
            <w:tcBorders>
              <w:top w:val="single" w:sz="4" w:space="0" w:color="000000"/>
              <w:left w:val="single" w:sz="4" w:space="0" w:color="000000"/>
              <w:bottom w:val="single" w:sz="4" w:space="0" w:color="000000"/>
              <w:right w:val="single" w:sz="4" w:space="0" w:color="auto"/>
            </w:tcBorders>
          </w:tcPr>
          <w:p w:rsidR="00B11DEE" w:rsidRPr="00F1371A" w:rsidRDefault="00BD1E10" w:rsidP="00F1371A">
            <w:pPr>
              <w:spacing w:line="360" w:lineRule="auto"/>
              <w:ind w:firstLine="709"/>
              <w:mirrorIndents/>
              <w:jc w:val="both"/>
              <w:rPr>
                <w:rFonts w:ascii="Times New Roman" w:hAnsi="Times New Roman" w:cs="Times New Roman"/>
                <w:sz w:val="24"/>
                <w:szCs w:val="24"/>
              </w:rPr>
            </w:pPr>
            <w:r>
              <w:rPr>
                <w:rFonts w:ascii="Times New Roman" w:hAnsi="Times New Roman" w:cs="Times New Roman"/>
                <w:sz w:val="24"/>
                <w:szCs w:val="24"/>
              </w:rPr>
              <w:t>36</w:t>
            </w:r>
          </w:p>
        </w:tc>
      </w:tr>
    </w:tbl>
    <w:p w:rsidR="00F6210D" w:rsidRPr="00F1371A" w:rsidRDefault="00F6210D" w:rsidP="002B713C">
      <w:pPr>
        <w:spacing w:line="360" w:lineRule="auto"/>
        <w:mirrorIndents/>
        <w:jc w:val="both"/>
        <w:rPr>
          <w:rFonts w:ascii="Times New Roman" w:hAnsi="Times New Roman" w:cs="Times New Roman"/>
          <w:sz w:val="24"/>
          <w:szCs w:val="24"/>
        </w:rPr>
      </w:pPr>
    </w:p>
    <w:p w:rsidR="00DD0A3D" w:rsidRPr="00200B8D" w:rsidRDefault="00DD0A3D" w:rsidP="00F1371A">
      <w:pPr>
        <w:spacing w:line="360" w:lineRule="auto"/>
        <w:ind w:firstLine="709"/>
        <w:mirrorIndents/>
        <w:jc w:val="both"/>
        <w:rPr>
          <w:rFonts w:ascii="Times New Roman" w:hAnsi="Times New Roman" w:cs="Times New Roman"/>
          <w:b/>
          <w:sz w:val="24"/>
          <w:szCs w:val="24"/>
        </w:rPr>
      </w:pPr>
      <w:r w:rsidRPr="00200B8D">
        <w:rPr>
          <w:rFonts w:ascii="Times New Roman" w:hAnsi="Times New Roman" w:cs="Times New Roman"/>
          <w:b/>
          <w:sz w:val="24"/>
          <w:szCs w:val="24"/>
        </w:rPr>
        <w:t xml:space="preserve">Ожидаемые результаты: </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Основными показателями выполнения программных требований по уровню подготовленности учащихся являются: выполнение контрольных</w:t>
      </w:r>
      <w:r w:rsidR="00200B8D">
        <w:rPr>
          <w:rFonts w:ascii="Times New Roman" w:hAnsi="Times New Roman" w:cs="Times New Roman"/>
          <w:sz w:val="24"/>
          <w:szCs w:val="24"/>
        </w:rPr>
        <w:t xml:space="preserve"> </w:t>
      </w:r>
      <w:r w:rsidRPr="00F1371A">
        <w:rPr>
          <w:rFonts w:ascii="Times New Roman" w:hAnsi="Times New Roman" w:cs="Times New Roman"/>
          <w:sz w:val="24"/>
          <w:szCs w:val="24"/>
        </w:rPr>
        <w:t>нормативов</w:t>
      </w:r>
      <w:r w:rsidR="00200B8D">
        <w:rPr>
          <w:rFonts w:ascii="Times New Roman" w:hAnsi="Times New Roman" w:cs="Times New Roman"/>
          <w:sz w:val="24"/>
          <w:szCs w:val="24"/>
        </w:rPr>
        <w:t>.</w:t>
      </w:r>
    </w:p>
    <w:tbl>
      <w:tblPr>
        <w:tblStyle w:val="TableGrid"/>
        <w:tblW w:w="9573" w:type="dxa"/>
        <w:tblInd w:w="-108" w:type="dxa"/>
        <w:tblCellMar>
          <w:left w:w="108" w:type="dxa"/>
          <w:right w:w="115" w:type="dxa"/>
        </w:tblCellMar>
        <w:tblLook w:val="04A0" w:firstRow="1" w:lastRow="0" w:firstColumn="1" w:lastColumn="0" w:noHBand="0" w:noVBand="1"/>
      </w:tblPr>
      <w:tblGrid>
        <w:gridCol w:w="4786"/>
        <w:gridCol w:w="4787"/>
      </w:tblGrid>
      <w:tr w:rsidR="00DD0A3D" w:rsidRPr="00F1371A" w:rsidTr="00DA1A58">
        <w:trPr>
          <w:trHeight w:val="286"/>
        </w:trPr>
        <w:tc>
          <w:tcPr>
            <w:tcW w:w="4786"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Развиваемое физическое качество  </w:t>
            </w: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Контрольные упражнения (тесты)  </w:t>
            </w:r>
          </w:p>
        </w:tc>
      </w:tr>
      <w:tr w:rsidR="00DD0A3D" w:rsidRPr="00F1371A" w:rsidTr="00DA1A58">
        <w:trPr>
          <w:trHeight w:val="1114"/>
        </w:trPr>
        <w:tc>
          <w:tcPr>
            <w:tcW w:w="4786"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Координация   </w:t>
            </w: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Броски мяча в установленную цель, 12 попыток   (количество мячей, попавших в цель, не менее 5) </w:t>
            </w:r>
          </w:p>
        </w:tc>
      </w:tr>
      <w:tr w:rsidR="00DD0A3D" w:rsidRPr="00F1371A" w:rsidTr="00DA1A58">
        <w:trPr>
          <w:trHeight w:val="838"/>
        </w:trPr>
        <w:tc>
          <w:tcPr>
            <w:tcW w:w="4786" w:type="dxa"/>
            <w:vMerge w:val="restart"/>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Выносливость   </w:t>
            </w: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Броски 12 мячей на установленное расстояние с учетом времени (не более 5 мин)   </w:t>
            </w:r>
          </w:p>
        </w:tc>
      </w:tr>
      <w:tr w:rsidR="00DD0A3D" w:rsidRPr="00F1371A" w:rsidTr="00DA1A58">
        <w:trPr>
          <w:trHeight w:val="838"/>
        </w:trPr>
        <w:tc>
          <w:tcPr>
            <w:tcW w:w="0" w:type="auto"/>
            <w:vMerge/>
            <w:tcBorders>
              <w:top w:val="nil"/>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Броски мяча до средней линии площадки, </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12 попыток   </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(не менее 7 успешных)  </w:t>
            </w:r>
          </w:p>
        </w:tc>
      </w:tr>
      <w:tr w:rsidR="00DD0A3D" w:rsidRPr="00F1371A" w:rsidTr="00DA1A58">
        <w:trPr>
          <w:trHeight w:val="1116"/>
        </w:trPr>
        <w:tc>
          <w:tcPr>
            <w:tcW w:w="4786" w:type="dxa"/>
            <w:vMerge w:val="restart"/>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Техническое мастерство   </w:t>
            </w: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Броски мяча на точность на заданное расстояние: 3, 5, 7 м  </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(не менее 5 попаданий из 12 попыток на каждом расстоянии)  </w:t>
            </w:r>
          </w:p>
        </w:tc>
      </w:tr>
      <w:tr w:rsidR="00DD0A3D" w:rsidRPr="00F1371A" w:rsidTr="00DA1A58">
        <w:trPr>
          <w:trHeight w:val="1390"/>
        </w:trPr>
        <w:tc>
          <w:tcPr>
            <w:tcW w:w="0" w:type="auto"/>
            <w:vMerge/>
            <w:tcBorders>
              <w:top w:val="nil"/>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p>
        </w:tc>
        <w:tc>
          <w:tcPr>
            <w:tcW w:w="4787" w:type="dxa"/>
            <w:tcBorders>
              <w:top w:val="single" w:sz="4" w:space="0" w:color="000000"/>
              <w:left w:val="single" w:sz="4" w:space="0" w:color="000000"/>
              <w:bottom w:val="single" w:sz="4" w:space="0" w:color="000000"/>
              <w:right w:val="single" w:sz="4" w:space="0" w:color="000000"/>
            </w:tcBorders>
          </w:tcPr>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Броски мяча на точность в определенные точки площадки: середина, по диагонали,  ближние</w:t>
            </w:r>
            <w:proofErr w:type="gramStart"/>
            <w:r w:rsidRPr="00F1371A">
              <w:rPr>
                <w:rFonts w:ascii="Times New Roman" w:hAnsi="Times New Roman" w:cs="Times New Roman"/>
                <w:sz w:val="24"/>
                <w:szCs w:val="24"/>
              </w:rPr>
              <w:t xml:space="preserve"> ,</w:t>
            </w:r>
            <w:proofErr w:type="gramEnd"/>
            <w:r w:rsidRPr="00F1371A">
              <w:rPr>
                <w:rFonts w:ascii="Times New Roman" w:hAnsi="Times New Roman" w:cs="Times New Roman"/>
                <w:sz w:val="24"/>
                <w:szCs w:val="24"/>
              </w:rPr>
              <w:t xml:space="preserve"> по границам площадки (не менее 5 попаданий из 12 попыток в каждую из точек)  </w:t>
            </w:r>
          </w:p>
        </w:tc>
      </w:tr>
    </w:tbl>
    <w:p w:rsidR="00DD0A3D" w:rsidRPr="00F1371A" w:rsidRDefault="00DD0A3D" w:rsidP="00F1371A">
      <w:pPr>
        <w:spacing w:line="360" w:lineRule="auto"/>
        <w:ind w:firstLine="709"/>
        <w:mirrorIndents/>
        <w:jc w:val="both"/>
        <w:rPr>
          <w:rFonts w:ascii="Times New Roman" w:hAnsi="Times New Roman" w:cs="Times New Roman"/>
          <w:sz w:val="24"/>
          <w:szCs w:val="24"/>
        </w:rPr>
      </w:pP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По окончании изучения программы учащиеся д</w:t>
      </w:r>
      <w:r w:rsidR="00200B8D">
        <w:rPr>
          <w:rFonts w:ascii="Times New Roman" w:hAnsi="Times New Roman" w:cs="Times New Roman"/>
          <w:sz w:val="24"/>
          <w:szCs w:val="24"/>
        </w:rPr>
        <w:t xml:space="preserve">олжны демонстрировать следующие </w:t>
      </w:r>
      <w:r w:rsidRPr="00F1371A">
        <w:rPr>
          <w:rFonts w:ascii="Times New Roman" w:hAnsi="Times New Roman" w:cs="Times New Roman"/>
          <w:sz w:val="24"/>
          <w:szCs w:val="24"/>
        </w:rPr>
        <w:t>знания:</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Общие понятия и </w:t>
      </w:r>
      <w:proofErr w:type="spellStart"/>
      <w:r w:rsidRPr="00F1371A">
        <w:rPr>
          <w:rFonts w:ascii="Times New Roman" w:hAnsi="Times New Roman" w:cs="Times New Roman"/>
          <w:sz w:val="24"/>
          <w:szCs w:val="24"/>
        </w:rPr>
        <w:t>терминыи</w:t>
      </w:r>
      <w:proofErr w:type="spellEnd"/>
      <w:r w:rsidR="002B713C">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гры</w:t>
      </w:r>
      <w:proofErr w:type="spellEnd"/>
      <w:r w:rsidRPr="00F1371A">
        <w:rPr>
          <w:rFonts w:ascii="Times New Roman" w:hAnsi="Times New Roman" w:cs="Times New Roman"/>
          <w:sz w:val="24"/>
          <w:szCs w:val="24"/>
        </w:rPr>
        <w:t xml:space="preserve"> </w:t>
      </w:r>
      <w:proofErr w:type="spellStart"/>
      <w:r w:rsidRPr="00F1371A">
        <w:rPr>
          <w:rFonts w:ascii="Times New Roman" w:hAnsi="Times New Roman" w:cs="Times New Roman"/>
          <w:sz w:val="24"/>
          <w:szCs w:val="24"/>
        </w:rPr>
        <w:t>боча</w:t>
      </w:r>
      <w:proofErr w:type="spellEnd"/>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 Технику безопасности на занятиях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xml:space="preserve">  </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Двигательные умения и навыки:</w:t>
      </w:r>
    </w:p>
    <w:p w:rsidR="00DD0A3D" w:rsidRPr="00F1371A" w:rsidRDefault="00DD0A3D"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технически правильно выполнять основные движения</w:t>
      </w:r>
    </w:p>
    <w:p w:rsidR="009B2C2B" w:rsidRDefault="009B2C2B" w:rsidP="00F1371A">
      <w:pPr>
        <w:spacing w:line="360" w:lineRule="auto"/>
        <w:ind w:firstLine="709"/>
        <w:mirrorIndents/>
        <w:jc w:val="both"/>
        <w:rPr>
          <w:rFonts w:ascii="Times New Roman" w:hAnsi="Times New Roman" w:cs="Times New Roman"/>
          <w:sz w:val="24"/>
          <w:szCs w:val="24"/>
        </w:rPr>
      </w:pPr>
    </w:p>
    <w:p w:rsidR="009B2C2B" w:rsidRDefault="009B2C2B" w:rsidP="009B2C2B">
      <w:pPr>
        <w:spacing w:line="360" w:lineRule="auto"/>
        <w:mirrorIndents/>
        <w:jc w:val="both"/>
        <w:rPr>
          <w:rFonts w:ascii="Times New Roman" w:hAnsi="Times New Roman" w:cs="Times New Roman"/>
          <w:color w:val="000000" w:themeColor="text1"/>
          <w:sz w:val="24"/>
          <w:szCs w:val="24"/>
        </w:rPr>
      </w:pPr>
    </w:p>
    <w:p w:rsidR="009B2C2B" w:rsidRDefault="009B2C2B" w:rsidP="009B2C2B">
      <w:pPr>
        <w:spacing w:line="360" w:lineRule="auto"/>
        <w:mirrorIndents/>
        <w:jc w:val="center"/>
        <w:rPr>
          <w:rFonts w:ascii="Times New Roman" w:hAnsi="Times New Roman" w:cs="Times New Roman"/>
          <w:color w:val="000000" w:themeColor="text1"/>
          <w:sz w:val="24"/>
          <w:szCs w:val="24"/>
        </w:rPr>
      </w:pPr>
    </w:p>
    <w:p w:rsidR="009B2C2B" w:rsidRDefault="009B2C2B" w:rsidP="009B2C2B">
      <w:pPr>
        <w:spacing w:line="360" w:lineRule="auto"/>
        <w:mirrorIndents/>
        <w:jc w:val="center"/>
        <w:rPr>
          <w:rFonts w:ascii="Times New Roman" w:hAnsi="Times New Roman" w:cs="Times New Roman"/>
          <w:color w:val="000000" w:themeColor="text1"/>
          <w:sz w:val="24"/>
          <w:szCs w:val="24"/>
        </w:rPr>
      </w:pPr>
    </w:p>
    <w:p w:rsidR="009B2C2B" w:rsidRPr="00123042" w:rsidRDefault="009B2C2B" w:rsidP="009B2C2B">
      <w:pPr>
        <w:spacing w:line="360" w:lineRule="auto"/>
        <w:mirrorIndents/>
        <w:jc w:val="center"/>
        <w:rPr>
          <w:rFonts w:ascii="Times New Roman" w:hAnsi="Times New Roman" w:cs="Times New Roman"/>
          <w:b/>
          <w:color w:val="000000" w:themeColor="text1"/>
          <w:sz w:val="24"/>
          <w:szCs w:val="24"/>
        </w:rPr>
      </w:pPr>
      <w:r w:rsidRPr="00123042">
        <w:rPr>
          <w:rFonts w:ascii="Times New Roman" w:hAnsi="Times New Roman" w:cs="Times New Roman"/>
          <w:b/>
          <w:color w:val="000000" w:themeColor="text1"/>
          <w:sz w:val="24"/>
          <w:szCs w:val="24"/>
        </w:rPr>
        <w:t>Материально-техническое обеспечение</w:t>
      </w:r>
    </w:p>
    <w:p w:rsidR="009B2C2B" w:rsidRDefault="00D630B7" w:rsidP="00123042">
      <w:pPr>
        <w:spacing w:after="0"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Важным условием реализации программы является возможность для препятственного доступа обучающихся ко всем объектам инфраструктуры</w:t>
      </w:r>
      <w:proofErr w:type="gramStart"/>
      <w:r>
        <w:rPr>
          <w:rFonts w:ascii="Times New Roman" w:hAnsi="Times New Roman" w:cs="Times New Roman"/>
          <w:sz w:val="24"/>
          <w:szCs w:val="24"/>
        </w:rPr>
        <w:t xml:space="preserve"> </w:t>
      </w:r>
      <w:r w:rsidR="00123042">
        <w:rPr>
          <w:rFonts w:ascii="Times New Roman" w:hAnsi="Times New Roman" w:cs="Times New Roman"/>
          <w:sz w:val="24"/>
          <w:szCs w:val="24"/>
        </w:rPr>
        <w:t>.</w:t>
      </w:r>
      <w:proofErr w:type="gramEnd"/>
      <w:r w:rsidR="00123042">
        <w:rPr>
          <w:rFonts w:ascii="Times New Roman" w:hAnsi="Times New Roman" w:cs="Times New Roman"/>
          <w:sz w:val="24"/>
          <w:szCs w:val="24"/>
        </w:rPr>
        <w:t xml:space="preserve"> Материально-техническая база соответствует санитарным и противопожарным нормам, нормам охраны труда работников спортивного зала, игровому и спортивному оборудованию.</w:t>
      </w:r>
    </w:p>
    <w:p w:rsidR="00D630B7" w:rsidRDefault="00D630B7" w:rsidP="00123042">
      <w:pPr>
        <w:tabs>
          <w:tab w:val="left" w:pos="1268"/>
        </w:tabs>
        <w:spacing w:after="0" w:line="276" w:lineRule="auto"/>
        <w:jc w:val="both"/>
        <w:rPr>
          <w:rFonts w:ascii="Times New Roman" w:hAnsi="Times New Roman" w:cs="Times New Roman"/>
          <w:sz w:val="24"/>
          <w:szCs w:val="24"/>
        </w:rPr>
      </w:pPr>
    </w:p>
    <w:p w:rsidR="009B2C2B" w:rsidRDefault="009B2C2B" w:rsidP="009B2C2B">
      <w:pPr>
        <w:tabs>
          <w:tab w:val="left" w:pos="1268"/>
        </w:tabs>
        <w:spacing w:after="0" w:line="276" w:lineRule="auto"/>
        <w:rPr>
          <w:rFonts w:ascii="Times New Roman" w:hAnsi="Times New Roman" w:cs="Times New Roman"/>
          <w:sz w:val="24"/>
          <w:szCs w:val="24"/>
        </w:rPr>
      </w:pPr>
      <w:r>
        <w:rPr>
          <w:rFonts w:ascii="Times New Roman" w:hAnsi="Times New Roman" w:cs="Times New Roman"/>
          <w:sz w:val="24"/>
          <w:szCs w:val="24"/>
        </w:rPr>
        <w:t xml:space="preserve">Спортивный зал – 45,1 </w:t>
      </w:r>
      <w:proofErr w:type="spellStart"/>
      <w:r>
        <w:rPr>
          <w:rFonts w:ascii="Times New Roman" w:hAnsi="Times New Roman" w:cs="Times New Roman"/>
          <w:sz w:val="24"/>
          <w:szCs w:val="24"/>
        </w:rPr>
        <w:t>кв</w:t>
      </w:r>
      <w:proofErr w:type="gramStart"/>
      <w:r>
        <w:rPr>
          <w:rFonts w:ascii="Times New Roman" w:hAnsi="Times New Roman" w:cs="Times New Roman"/>
          <w:sz w:val="24"/>
          <w:szCs w:val="24"/>
        </w:rPr>
        <w:t>.м</w:t>
      </w:r>
      <w:proofErr w:type="spellEnd"/>
      <w:proofErr w:type="gramEnd"/>
    </w:p>
    <w:p w:rsidR="009B2C2B" w:rsidRPr="00011C51" w:rsidRDefault="009B2C2B" w:rsidP="009B2C2B">
      <w:pPr>
        <w:tabs>
          <w:tab w:val="left" w:pos="1268"/>
        </w:tabs>
        <w:spacing w:after="0" w:line="276" w:lineRule="auto"/>
        <w:rPr>
          <w:rFonts w:ascii="Times New Roman" w:hAnsi="Times New Roman" w:cs="Times New Roman"/>
          <w:sz w:val="24"/>
          <w:szCs w:val="24"/>
        </w:rPr>
      </w:pPr>
      <w:r w:rsidRPr="00011C51">
        <w:rPr>
          <w:rFonts w:ascii="Times New Roman" w:hAnsi="Times New Roman" w:cs="Times New Roman"/>
          <w:sz w:val="24"/>
          <w:szCs w:val="24"/>
        </w:rPr>
        <w:t>- ноутбук – 1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 стол преподавателя –1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-набивные мячи- 6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-скакалки для прыжков на каждого обучающегося – 15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-гимнастические скамейки – 4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-гимнастические маты – 5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-гимнастическая стенка -1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 гимнастические палки – 12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клюшки – 3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 волейбольный, футбольный, баскетбольный мячи;</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волейбольная сетка – 1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 xml:space="preserve">баскетбольное кольцо </w:t>
      </w:r>
      <w:proofErr w:type="gramStart"/>
      <w:r w:rsidRPr="00011C51">
        <w:rPr>
          <w:rFonts w:ascii="Times New Roman" w:hAnsi="Times New Roman" w:cs="Times New Roman"/>
          <w:sz w:val="24"/>
          <w:szCs w:val="24"/>
        </w:rPr>
        <w:t>с</w:t>
      </w:r>
      <w:proofErr w:type="gramEnd"/>
      <w:r w:rsidRPr="00011C51">
        <w:rPr>
          <w:rFonts w:ascii="Times New Roman" w:hAnsi="Times New Roman" w:cs="Times New Roman"/>
          <w:sz w:val="24"/>
          <w:szCs w:val="24"/>
        </w:rPr>
        <w:t xml:space="preserve"> щитом – 1 шт.;</w:t>
      </w:r>
    </w:p>
    <w:p w:rsidR="009B2C2B" w:rsidRPr="00011C51" w:rsidRDefault="009B2C2B" w:rsidP="009B2C2B">
      <w:pPr>
        <w:pStyle w:val="ConsPlusCell"/>
        <w:spacing w:line="276" w:lineRule="auto"/>
        <w:rPr>
          <w:rFonts w:ascii="Times New Roman" w:hAnsi="Times New Roman" w:cs="Times New Roman"/>
          <w:sz w:val="24"/>
          <w:szCs w:val="24"/>
        </w:rPr>
      </w:pPr>
      <w:r w:rsidRPr="00011C51">
        <w:rPr>
          <w:rFonts w:ascii="Times New Roman" w:hAnsi="Times New Roman" w:cs="Times New Roman"/>
          <w:sz w:val="24"/>
          <w:szCs w:val="24"/>
        </w:rPr>
        <w:t>гимнастические коврики – 7 шт.;</w:t>
      </w:r>
    </w:p>
    <w:p w:rsidR="009B2C2B" w:rsidRPr="009B2C2B" w:rsidRDefault="009B2C2B" w:rsidP="009B2C2B">
      <w:pPr>
        <w:tabs>
          <w:tab w:val="left" w:pos="1268"/>
        </w:tabs>
        <w:spacing w:after="0" w:line="276" w:lineRule="auto"/>
        <w:rPr>
          <w:rFonts w:ascii="Times New Roman" w:hAnsi="Times New Roman" w:cs="Times New Roman"/>
          <w:sz w:val="24"/>
          <w:szCs w:val="24"/>
        </w:rPr>
      </w:pPr>
      <w:r w:rsidRPr="00011C51">
        <w:rPr>
          <w:rFonts w:ascii="Times New Roman" w:hAnsi="Times New Roman" w:cs="Times New Roman"/>
          <w:sz w:val="24"/>
          <w:szCs w:val="24"/>
        </w:rPr>
        <w:t>обручи – 5 шт.</w:t>
      </w:r>
    </w:p>
    <w:p w:rsidR="009455E9" w:rsidRDefault="009455E9" w:rsidP="009455E9">
      <w:pPr>
        <w:spacing w:line="360" w:lineRule="auto"/>
        <w:ind w:firstLine="709"/>
        <w:mirrorIndents/>
        <w:jc w:val="both"/>
        <w:rPr>
          <w:rFonts w:ascii="Times New Roman" w:hAnsi="Times New Roman" w:cs="Times New Roman"/>
          <w:sz w:val="24"/>
          <w:szCs w:val="24"/>
        </w:rPr>
      </w:pPr>
    </w:p>
    <w:p w:rsidR="00DD0A3D" w:rsidRPr="00375B34" w:rsidRDefault="00B11DEE" w:rsidP="00375B34">
      <w:pPr>
        <w:spacing w:line="360" w:lineRule="auto"/>
        <w:ind w:firstLine="709"/>
        <w:mirrorIndents/>
        <w:jc w:val="center"/>
        <w:rPr>
          <w:rFonts w:ascii="Times New Roman" w:hAnsi="Times New Roman" w:cs="Times New Roman"/>
          <w:b/>
          <w:sz w:val="24"/>
          <w:szCs w:val="24"/>
        </w:rPr>
      </w:pPr>
      <w:bookmarkStart w:id="0" w:name="_GoBack"/>
      <w:bookmarkEnd w:id="0"/>
      <w:r w:rsidRPr="00F1371A">
        <w:rPr>
          <w:rFonts w:ascii="Times New Roman" w:hAnsi="Times New Roman" w:cs="Times New Roman"/>
          <w:sz w:val="24"/>
          <w:szCs w:val="24"/>
        </w:rPr>
        <w:br w:type="page"/>
      </w:r>
      <w:r w:rsidR="00DD0A3D" w:rsidRPr="00375B34">
        <w:rPr>
          <w:rFonts w:ascii="Times New Roman" w:hAnsi="Times New Roman" w:cs="Times New Roman"/>
          <w:b/>
          <w:sz w:val="24"/>
          <w:szCs w:val="24"/>
        </w:rPr>
        <w:t>Список рекомендуемой учебно-методической литературы</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Бойко О. Я., Козлова Е. С.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Программа спортивного</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 xml:space="preserve">мастерства: Методическое пособие для тренеров Специальной Олимпиады/под ред. О. Я. Бойко. – </w:t>
      </w:r>
      <w:proofErr w:type="spellStart"/>
      <w:r w:rsidRPr="00F1371A">
        <w:rPr>
          <w:rFonts w:ascii="Times New Roman" w:hAnsi="Times New Roman" w:cs="Times New Roman"/>
          <w:sz w:val="24"/>
          <w:szCs w:val="24"/>
        </w:rPr>
        <w:t>Екб</w:t>
      </w:r>
      <w:proofErr w:type="spellEnd"/>
      <w:r w:rsidRPr="00F1371A">
        <w:rPr>
          <w:rFonts w:ascii="Times New Roman" w:hAnsi="Times New Roman" w:cs="Times New Roman"/>
          <w:sz w:val="24"/>
          <w:szCs w:val="24"/>
        </w:rPr>
        <w:t>., 2015. – 96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2. Врачебный контроль в адаптивной физической культуре: </w:t>
      </w:r>
      <w:proofErr w:type="spellStart"/>
      <w:r w:rsidRPr="00F1371A">
        <w:rPr>
          <w:rFonts w:ascii="Times New Roman" w:hAnsi="Times New Roman" w:cs="Times New Roman"/>
          <w:sz w:val="24"/>
          <w:szCs w:val="24"/>
        </w:rPr>
        <w:t>Учебноепособие</w:t>
      </w:r>
      <w:proofErr w:type="spellEnd"/>
      <w:r w:rsidRPr="00F1371A">
        <w:rPr>
          <w:rFonts w:ascii="Times New Roman" w:hAnsi="Times New Roman" w:cs="Times New Roman"/>
          <w:sz w:val="24"/>
          <w:szCs w:val="24"/>
        </w:rPr>
        <w:t xml:space="preserve"> /под ред. Д. м. н. С. Ф. </w:t>
      </w:r>
      <w:proofErr w:type="spellStart"/>
      <w:r w:rsidRPr="00F1371A">
        <w:rPr>
          <w:rFonts w:ascii="Times New Roman" w:hAnsi="Times New Roman" w:cs="Times New Roman"/>
          <w:sz w:val="24"/>
          <w:szCs w:val="24"/>
        </w:rPr>
        <w:t>Курдыбайло</w:t>
      </w:r>
      <w:proofErr w:type="spellEnd"/>
      <w:r w:rsidRPr="00F1371A">
        <w:rPr>
          <w:rFonts w:ascii="Times New Roman" w:hAnsi="Times New Roman" w:cs="Times New Roman"/>
          <w:sz w:val="24"/>
          <w:szCs w:val="24"/>
        </w:rPr>
        <w:t>. — М.: Советский спорт, 2004. –245с.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3. Дополнительные общеобразовательные программы для детей с </w:t>
      </w:r>
      <w:proofErr w:type="spellStart"/>
      <w:r w:rsidRPr="00F1371A">
        <w:rPr>
          <w:rFonts w:ascii="Times New Roman" w:hAnsi="Times New Roman" w:cs="Times New Roman"/>
          <w:sz w:val="24"/>
          <w:szCs w:val="24"/>
        </w:rPr>
        <w:t>ОВЗ</w:t>
      </w:r>
      <w:proofErr w:type="gramStart"/>
      <w:r w:rsidRPr="00F1371A">
        <w:rPr>
          <w:rFonts w:ascii="Times New Roman" w:hAnsi="Times New Roman" w:cs="Times New Roman"/>
          <w:sz w:val="24"/>
          <w:szCs w:val="24"/>
        </w:rPr>
        <w:t>:с</w:t>
      </w:r>
      <w:proofErr w:type="gramEnd"/>
      <w:r w:rsidRPr="00F1371A">
        <w:rPr>
          <w:rFonts w:ascii="Times New Roman" w:hAnsi="Times New Roman" w:cs="Times New Roman"/>
          <w:sz w:val="24"/>
          <w:szCs w:val="24"/>
        </w:rPr>
        <w:t>борник</w:t>
      </w:r>
      <w:proofErr w:type="spellEnd"/>
      <w:r w:rsidRPr="00F1371A">
        <w:rPr>
          <w:rFonts w:ascii="Times New Roman" w:hAnsi="Times New Roman" w:cs="Times New Roman"/>
          <w:sz w:val="24"/>
          <w:szCs w:val="24"/>
        </w:rPr>
        <w:t xml:space="preserve"> материалов/ под ред. С. В. Иконниковой, М. П. Веревкиной, И. </w:t>
      </w:r>
      <w:proofErr w:type="spellStart"/>
      <w:r w:rsidRPr="00F1371A">
        <w:rPr>
          <w:rFonts w:ascii="Times New Roman" w:hAnsi="Times New Roman" w:cs="Times New Roman"/>
          <w:sz w:val="24"/>
          <w:szCs w:val="24"/>
        </w:rPr>
        <w:t>Е.Япееевой</w:t>
      </w:r>
      <w:proofErr w:type="spellEnd"/>
      <w:r w:rsidRPr="00F1371A">
        <w:rPr>
          <w:rFonts w:ascii="Times New Roman" w:hAnsi="Times New Roman" w:cs="Times New Roman"/>
          <w:sz w:val="24"/>
          <w:szCs w:val="24"/>
        </w:rPr>
        <w:t xml:space="preserve">, Л. Е. Берг. – СПб: </w:t>
      </w:r>
      <w:proofErr w:type="spellStart"/>
      <w:r w:rsidRPr="00F1371A">
        <w:rPr>
          <w:rFonts w:ascii="Times New Roman" w:hAnsi="Times New Roman" w:cs="Times New Roman"/>
          <w:sz w:val="24"/>
          <w:szCs w:val="24"/>
        </w:rPr>
        <w:t>Владос</w:t>
      </w:r>
      <w:proofErr w:type="spellEnd"/>
      <w:r w:rsidRPr="00F1371A">
        <w:rPr>
          <w:rFonts w:ascii="Times New Roman" w:hAnsi="Times New Roman" w:cs="Times New Roman"/>
          <w:sz w:val="24"/>
          <w:szCs w:val="24"/>
        </w:rPr>
        <w:t xml:space="preserve"> Северо-Запад, 2015. – 192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4. Лях В. И. Координационные способности: диагностика и развитие/В. И. Лях. М.: ТВТ Дивизион, 2006. – 290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5. Методические рекомендации по проектированию </w:t>
      </w:r>
      <w:proofErr w:type="spellStart"/>
      <w:r w:rsidRPr="00F1371A">
        <w:rPr>
          <w:rFonts w:ascii="Times New Roman" w:hAnsi="Times New Roman" w:cs="Times New Roman"/>
          <w:sz w:val="24"/>
          <w:szCs w:val="24"/>
        </w:rPr>
        <w:t>дополнительныхобщеобразовательных</w:t>
      </w:r>
      <w:proofErr w:type="spellEnd"/>
      <w:r w:rsidRPr="00F1371A">
        <w:rPr>
          <w:rFonts w:ascii="Times New Roman" w:hAnsi="Times New Roman" w:cs="Times New Roman"/>
          <w:sz w:val="24"/>
          <w:szCs w:val="24"/>
        </w:rPr>
        <w:t xml:space="preserve"> общеразвивающих программ/ сост. И. Н. Попова, С.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Славин. – М. – 2015.</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6. Официальные спортивные правила Специального Олимпийского</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 xml:space="preserve">движения: Методическое пособие/ Н. О. Рубцова, В. А. Ильин, Т. </w:t>
      </w:r>
      <w:proofErr w:type="spellStart"/>
      <w:r w:rsidRPr="00F1371A">
        <w:rPr>
          <w:rFonts w:ascii="Times New Roman" w:hAnsi="Times New Roman" w:cs="Times New Roman"/>
          <w:sz w:val="24"/>
          <w:szCs w:val="24"/>
        </w:rPr>
        <w:t>И.Ольховая</w:t>
      </w:r>
      <w:proofErr w:type="spellEnd"/>
      <w:r w:rsidRPr="00F1371A">
        <w:rPr>
          <w:rFonts w:ascii="Times New Roman" w:hAnsi="Times New Roman" w:cs="Times New Roman"/>
          <w:sz w:val="24"/>
          <w:szCs w:val="24"/>
        </w:rPr>
        <w:t>. – М.: РГУФК, 2005. – 296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7. Официальные спортивные правила Специального Олимпийского</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 xml:space="preserve">движения/ </w:t>
      </w:r>
      <w:hyperlink r:id="rId7" w:history="1">
        <w:r w:rsidR="00812364" w:rsidRPr="00F1371A">
          <w:rPr>
            <w:rStyle w:val="a3"/>
            <w:rFonts w:ascii="Times New Roman" w:hAnsi="Times New Roman" w:cs="Times New Roman"/>
            <w:sz w:val="24"/>
            <w:szCs w:val="24"/>
          </w:rPr>
          <w:t>http://www.specialolympics.ru/vidy-sporta/letnie-vidysporta/</w:t>
        </w:r>
      </w:hyperlink>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bochche.html. – 2016. – 15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8. </w:t>
      </w:r>
      <w:proofErr w:type="spellStart"/>
      <w:r w:rsidRPr="00F1371A">
        <w:rPr>
          <w:rFonts w:ascii="Times New Roman" w:hAnsi="Times New Roman" w:cs="Times New Roman"/>
          <w:sz w:val="24"/>
          <w:szCs w:val="24"/>
        </w:rPr>
        <w:t>Полевщиков</w:t>
      </w:r>
      <w:proofErr w:type="spellEnd"/>
      <w:r w:rsidRPr="00F1371A">
        <w:rPr>
          <w:rFonts w:ascii="Times New Roman" w:hAnsi="Times New Roman" w:cs="Times New Roman"/>
          <w:sz w:val="24"/>
          <w:szCs w:val="24"/>
        </w:rPr>
        <w:t xml:space="preserve"> М. М. </w:t>
      </w:r>
      <w:proofErr w:type="spellStart"/>
      <w:r w:rsidRPr="00F1371A">
        <w:rPr>
          <w:rFonts w:ascii="Times New Roman" w:hAnsi="Times New Roman" w:cs="Times New Roman"/>
          <w:sz w:val="24"/>
          <w:szCs w:val="24"/>
        </w:rPr>
        <w:t>Бочче</w:t>
      </w:r>
      <w:proofErr w:type="spellEnd"/>
      <w:r w:rsidRPr="00F1371A">
        <w:rPr>
          <w:rFonts w:ascii="Times New Roman" w:hAnsi="Times New Roman" w:cs="Times New Roman"/>
          <w:sz w:val="24"/>
          <w:szCs w:val="24"/>
        </w:rPr>
        <w:t>. Официальные правила игры и проведения</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 xml:space="preserve">соревнований Специальной Олимпиады России/ М. М. </w:t>
      </w:r>
      <w:proofErr w:type="spellStart"/>
      <w:r w:rsidRPr="00F1371A">
        <w:rPr>
          <w:rFonts w:ascii="Times New Roman" w:hAnsi="Times New Roman" w:cs="Times New Roman"/>
          <w:sz w:val="24"/>
          <w:szCs w:val="24"/>
        </w:rPr>
        <w:t>Полевщиков</w:t>
      </w:r>
      <w:proofErr w:type="spellEnd"/>
      <w:r w:rsidRPr="00F1371A">
        <w:rPr>
          <w:rFonts w:ascii="Times New Roman" w:hAnsi="Times New Roman" w:cs="Times New Roman"/>
          <w:sz w:val="24"/>
          <w:szCs w:val="24"/>
        </w:rPr>
        <w:t xml:space="preserve">, О. </w:t>
      </w:r>
      <w:proofErr w:type="spellStart"/>
      <w:r w:rsidRPr="00F1371A">
        <w:rPr>
          <w:rFonts w:ascii="Times New Roman" w:hAnsi="Times New Roman" w:cs="Times New Roman"/>
          <w:sz w:val="24"/>
          <w:szCs w:val="24"/>
        </w:rPr>
        <w:t>Н.Устыменко</w:t>
      </w:r>
      <w:proofErr w:type="spellEnd"/>
      <w:r w:rsidRPr="00F1371A">
        <w:rPr>
          <w:rFonts w:ascii="Times New Roman" w:hAnsi="Times New Roman" w:cs="Times New Roman"/>
          <w:sz w:val="24"/>
          <w:szCs w:val="24"/>
        </w:rPr>
        <w:t xml:space="preserve">. – М.: </w:t>
      </w:r>
      <w:proofErr w:type="spellStart"/>
      <w:r w:rsidRPr="00F1371A">
        <w:rPr>
          <w:rFonts w:ascii="Times New Roman" w:hAnsi="Times New Roman" w:cs="Times New Roman"/>
          <w:sz w:val="24"/>
          <w:szCs w:val="24"/>
        </w:rPr>
        <w:t>ООБОПИсУО</w:t>
      </w:r>
      <w:proofErr w:type="spellEnd"/>
      <w:r w:rsidRPr="00F1371A">
        <w:rPr>
          <w:rFonts w:ascii="Times New Roman" w:hAnsi="Times New Roman" w:cs="Times New Roman"/>
          <w:sz w:val="24"/>
          <w:szCs w:val="24"/>
        </w:rPr>
        <w:t xml:space="preserve"> «Специальная Олимпиада России», 2005. –30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9. Примерная общеобразовательная программа дошкольного</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 xml:space="preserve">образования «От рождения до школы» (пилотный вариант)/ под ред. Н. </w:t>
      </w:r>
      <w:proofErr w:type="spellStart"/>
      <w:r w:rsidRPr="00F1371A">
        <w:rPr>
          <w:rFonts w:ascii="Times New Roman" w:hAnsi="Times New Roman" w:cs="Times New Roman"/>
          <w:sz w:val="24"/>
          <w:szCs w:val="24"/>
        </w:rPr>
        <w:t>Е.Вераксы</w:t>
      </w:r>
      <w:proofErr w:type="spellEnd"/>
      <w:r w:rsidRPr="00F1371A">
        <w:rPr>
          <w:rFonts w:ascii="Times New Roman" w:hAnsi="Times New Roman" w:cs="Times New Roman"/>
          <w:sz w:val="24"/>
          <w:szCs w:val="24"/>
        </w:rPr>
        <w:t>, Т. С. Комаровой, М. А. Васильевой. – М.: МОЗАИКА-СИНТЕЗ,2014. – 368 с.</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10. Тестовый контроль развития координационных способностей детей</w:t>
      </w:r>
      <w:r w:rsidR="00812364" w:rsidRPr="00F1371A">
        <w:rPr>
          <w:rFonts w:ascii="Times New Roman" w:hAnsi="Times New Roman" w:cs="Times New Roman"/>
          <w:sz w:val="24"/>
          <w:szCs w:val="24"/>
        </w:rPr>
        <w:t xml:space="preserve"> </w:t>
      </w:r>
      <w:r w:rsidRPr="00F1371A">
        <w:rPr>
          <w:rFonts w:ascii="Times New Roman" w:hAnsi="Times New Roman" w:cs="Times New Roman"/>
          <w:sz w:val="24"/>
          <w:szCs w:val="24"/>
        </w:rPr>
        <w:t>с умственной отсталостью/ Д. А. Калмыков, Г. А. Дерябина// Психолого-педагогический журнал ГУАДЕАМУС. – 2017. - №3.</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11. Федеральный закон от 29.12.2012 N 273-ФЗ (ред. От 27.06.2018)“Об образовании в Российской Федерации»</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 xml:space="preserve">12. Частные методики адаптивной физической культуры: </w:t>
      </w:r>
      <w:proofErr w:type="spellStart"/>
      <w:r w:rsidRPr="00F1371A">
        <w:rPr>
          <w:rFonts w:ascii="Times New Roman" w:hAnsi="Times New Roman" w:cs="Times New Roman"/>
          <w:sz w:val="24"/>
          <w:szCs w:val="24"/>
        </w:rPr>
        <w:t>учеб.Пособие</w:t>
      </w:r>
      <w:proofErr w:type="spellEnd"/>
      <w:r w:rsidRPr="00F1371A">
        <w:rPr>
          <w:rFonts w:ascii="Times New Roman" w:hAnsi="Times New Roman" w:cs="Times New Roman"/>
          <w:sz w:val="24"/>
          <w:szCs w:val="24"/>
        </w:rPr>
        <w:t xml:space="preserve">/ под ред. Л. В. </w:t>
      </w:r>
      <w:proofErr w:type="spellStart"/>
      <w:r w:rsidRPr="00F1371A">
        <w:rPr>
          <w:rFonts w:ascii="Times New Roman" w:hAnsi="Times New Roman" w:cs="Times New Roman"/>
          <w:sz w:val="24"/>
          <w:szCs w:val="24"/>
        </w:rPr>
        <w:t>Шапковой</w:t>
      </w:r>
      <w:proofErr w:type="spellEnd"/>
      <w:r w:rsidRPr="00F1371A">
        <w:rPr>
          <w:rFonts w:ascii="Times New Roman" w:hAnsi="Times New Roman" w:cs="Times New Roman"/>
          <w:sz w:val="24"/>
          <w:szCs w:val="24"/>
        </w:rPr>
        <w:t>. – М.: Советский спорт, 2007. – 608 с.</w:t>
      </w:r>
    </w:p>
    <w:p w:rsidR="00B11DEE" w:rsidRPr="00F1371A" w:rsidRDefault="00812364"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13</w:t>
      </w:r>
      <w:r w:rsidR="00B11DEE" w:rsidRPr="00F1371A">
        <w:rPr>
          <w:rFonts w:ascii="Times New Roman" w:hAnsi="Times New Roman" w:cs="Times New Roman"/>
          <w:sz w:val="24"/>
          <w:szCs w:val="24"/>
        </w:rPr>
        <w:t>. Юные олимпийцы. Социальная инициатива Специальной</w:t>
      </w:r>
      <w:r w:rsidRPr="00F1371A">
        <w:rPr>
          <w:rFonts w:ascii="Times New Roman" w:hAnsi="Times New Roman" w:cs="Times New Roman"/>
          <w:sz w:val="24"/>
          <w:szCs w:val="24"/>
        </w:rPr>
        <w:t xml:space="preserve"> </w:t>
      </w:r>
      <w:r w:rsidR="00B11DEE" w:rsidRPr="00F1371A">
        <w:rPr>
          <w:rFonts w:ascii="Times New Roman" w:hAnsi="Times New Roman" w:cs="Times New Roman"/>
          <w:sz w:val="24"/>
          <w:szCs w:val="24"/>
        </w:rPr>
        <w:t>Олимпиады. Методическое пособие для тренеров, организаторов, волонтеров</w:t>
      </w:r>
    </w:p>
    <w:p w:rsidR="00B11DEE"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Специальных Олимпийских программ/ под</w:t>
      </w:r>
      <w:proofErr w:type="gramStart"/>
      <w:r w:rsidRPr="00F1371A">
        <w:rPr>
          <w:rFonts w:ascii="Times New Roman" w:hAnsi="Times New Roman" w:cs="Times New Roman"/>
          <w:sz w:val="24"/>
          <w:szCs w:val="24"/>
        </w:rPr>
        <w:t>.</w:t>
      </w:r>
      <w:proofErr w:type="gramEnd"/>
      <w:r w:rsidRPr="00F1371A">
        <w:rPr>
          <w:rFonts w:ascii="Times New Roman" w:hAnsi="Times New Roman" w:cs="Times New Roman"/>
          <w:sz w:val="24"/>
          <w:szCs w:val="24"/>
        </w:rPr>
        <w:t xml:space="preserve"> </w:t>
      </w:r>
      <w:proofErr w:type="gramStart"/>
      <w:r w:rsidRPr="00F1371A">
        <w:rPr>
          <w:rFonts w:ascii="Times New Roman" w:hAnsi="Times New Roman" w:cs="Times New Roman"/>
          <w:sz w:val="24"/>
          <w:szCs w:val="24"/>
        </w:rPr>
        <w:t>р</w:t>
      </w:r>
      <w:proofErr w:type="gramEnd"/>
      <w:r w:rsidRPr="00F1371A">
        <w:rPr>
          <w:rFonts w:ascii="Times New Roman" w:hAnsi="Times New Roman" w:cs="Times New Roman"/>
          <w:sz w:val="24"/>
          <w:szCs w:val="24"/>
        </w:rPr>
        <w:t xml:space="preserve">ед. О. Я. Бойко. – </w:t>
      </w:r>
      <w:proofErr w:type="spellStart"/>
      <w:r w:rsidRPr="00F1371A">
        <w:rPr>
          <w:rFonts w:ascii="Times New Roman" w:hAnsi="Times New Roman" w:cs="Times New Roman"/>
          <w:sz w:val="24"/>
          <w:szCs w:val="24"/>
        </w:rPr>
        <w:t>Екб</w:t>
      </w:r>
      <w:proofErr w:type="spellEnd"/>
      <w:r w:rsidRPr="00F1371A">
        <w:rPr>
          <w:rFonts w:ascii="Times New Roman" w:hAnsi="Times New Roman" w:cs="Times New Roman"/>
          <w:sz w:val="24"/>
          <w:szCs w:val="24"/>
        </w:rPr>
        <w:t>., 2015. –</w:t>
      </w:r>
    </w:p>
    <w:p w:rsidR="00812364" w:rsidRPr="00F1371A" w:rsidRDefault="00B11DEE"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100 с.</w:t>
      </w:r>
    </w:p>
    <w:p w:rsidR="00812364" w:rsidRPr="00F1371A" w:rsidRDefault="00812364"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14.Рабочая дополнительная образовательная программа для детей с ограниченными возможностями здоровья Разработано в рамках проекта «Мы тоже хотим побеждать: адаптивная физическая культура для полноценной жизни»</w:t>
      </w:r>
    </w:p>
    <w:p w:rsidR="00B11DEE" w:rsidRPr="00F1371A" w:rsidRDefault="00812364" w:rsidP="00F1371A">
      <w:pPr>
        <w:spacing w:line="360" w:lineRule="auto"/>
        <w:ind w:firstLine="709"/>
        <w:mirrorIndents/>
        <w:jc w:val="both"/>
        <w:rPr>
          <w:rFonts w:ascii="Times New Roman" w:hAnsi="Times New Roman" w:cs="Times New Roman"/>
          <w:sz w:val="24"/>
          <w:szCs w:val="24"/>
        </w:rPr>
      </w:pPr>
      <w:r w:rsidRPr="00F1371A">
        <w:rPr>
          <w:rFonts w:ascii="Times New Roman" w:hAnsi="Times New Roman" w:cs="Times New Roman"/>
          <w:sz w:val="24"/>
          <w:szCs w:val="24"/>
        </w:rPr>
        <w:t>15. Дополнительная общеразвивающая программа физкультурно-спортивной направленности «</w:t>
      </w:r>
      <w:proofErr w:type="spellStart"/>
      <w:r w:rsidRPr="00F1371A">
        <w:rPr>
          <w:rFonts w:ascii="Times New Roman" w:hAnsi="Times New Roman" w:cs="Times New Roman"/>
          <w:sz w:val="24"/>
          <w:szCs w:val="24"/>
        </w:rPr>
        <w:t>КолоБОЧЧЕК</w:t>
      </w:r>
      <w:proofErr w:type="spellEnd"/>
      <w:r w:rsidRPr="00F1371A">
        <w:rPr>
          <w:rFonts w:ascii="Times New Roman" w:hAnsi="Times New Roman" w:cs="Times New Roman"/>
          <w:sz w:val="24"/>
          <w:szCs w:val="24"/>
        </w:rPr>
        <w:t>»</w:t>
      </w:r>
      <w:proofErr w:type="gramStart"/>
      <w:r w:rsidRPr="00F1371A">
        <w:rPr>
          <w:rFonts w:ascii="Times New Roman" w:hAnsi="Times New Roman" w:cs="Times New Roman"/>
          <w:sz w:val="24"/>
          <w:szCs w:val="24"/>
        </w:rPr>
        <w:t>.Е</w:t>
      </w:r>
      <w:proofErr w:type="gramEnd"/>
      <w:r w:rsidRPr="00F1371A">
        <w:rPr>
          <w:rFonts w:ascii="Times New Roman" w:hAnsi="Times New Roman" w:cs="Times New Roman"/>
          <w:sz w:val="24"/>
          <w:szCs w:val="24"/>
        </w:rPr>
        <w:t>.С. Козлова. О.Я. Бойко.</w:t>
      </w:r>
    </w:p>
    <w:p w:rsidR="00BD1E10" w:rsidRPr="00BD1E10" w:rsidRDefault="00F1371A" w:rsidP="00BD1E10">
      <w:pPr>
        <w:spacing w:line="360" w:lineRule="auto"/>
        <w:ind w:firstLine="709"/>
        <w:mirrorIndents/>
        <w:jc w:val="both"/>
        <w:rPr>
          <w:rStyle w:val="a3"/>
          <w:rFonts w:ascii="Times New Roman" w:hAnsi="Times New Roman" w:cs="Times New Roman"/>
          <w:sz w:val="24"/>
          <w:szCs w:val="24"/>
        </w:rPr>
      </w:pPr>
      <w:r w:rsidRPr="00F1371A">
        <w:rPr>
          <w:rFonts w:ascii="Times New Roman" w:hAnsi="Times New Roman" w:cs="Times New Roman"/>
          <w:sz w:val="24"/>
          <w:szCs w:val="24"/>
        </w:rPr>
        <w:t>16.</w:t>
      </w:r>
      <w:r w:rsidR="00BD1E10">
        <w:rPr>
          <w:rFonts w:ascii="Times New Roman" w:hAnsi="Times New Roman" w:cs="Times New Roman"/>
          <w:sz w:val="24"/>
          <w:szCs w:val="24"/>
        </w:rPr>
        <w:t xml:space="preserve">Электронный </w:t>
      </w:r>
      <w:proofErr w:type="spellStart"/>
      <w:r w:rsidR="00BD1E10">
        <w:rPr>
          <w:rFonts w:ascii="Times New Roman" w:hAnsi="Times New Roman" w:cs="Times New Roman"/>
          <w:sz w:val="24"/>
          <w:szCs w:val="24"/>
        </w:rPr>
        <w:t>ресерс</w:t>
      </w:r>
      <w:proofErr w:type="spellEnd"/>
      <w:r w:rsidR="00BD1E10">
        <w:rPr>
          <w:rFonts w:ascii="Times New Roman" w:hAnsi="Times New Roman" w:cs="Times New Roman"/>
          <w:sz w:val="24"/>
          <w:szCs w:val="24"/>
        </w:rPr>
        <w:t xml:space="preserve">/ статья </w:t>
      </w:r>
      <w:proofErr w:type="spellStart"/>
      <w:r w:rsidR="00BD1E10">
        <w:rPr>
          <w:rFonts w:ascii="Times New Roman" w:hAnsi="Times New Roman" w:cs="Times New Roman"/>
          <w:sz w:val="24"/>
          <w:szCs w:val="24"/>
        </w:rPr>
        <w:t>бочча</w:t>
      </w:r>
      <w:proofErr w:type="spellEnd"/>
      <w:r w:rsidR="00BD1E10">
        <w:rPr>
          <w:rFonts w:ascii="Times New Roman" w:hAnsi="Times New Roman" w:cs="Times New Roman"/>
          <w:sz w:val="24"/>
          <w:szCs w:val="24"/>
        </w:rPr>
        <w:t>/</w:t>
      </w:r>
      <w:r w:rsidRPr="00F1371A">
        <w:rPr>
          <w:rFonts w:ascii="Times New Roman" w:hAnsi="Times New Roman" w:cs="Times New Roman"/>
          <w:sz w:val="24"/>
          <w:szCs w:val="24"/>
        </w:rPr>
        <w:t xml:space="preserve"> </w:t>
      </w:r>
      <w:hyperlink r:id="rId8" w:history="1">
        <w:r w:rsidR="00BD1E10" w:rsidRPr="007F6911">
          <w:rPr>
            <w:rStyle w:val="a3"/>
            <w:rFonts w:ascii="Times New Roman" w:hAnsi="Times New Roman" w:cs="Times New Roman"/>
            <w:sz w:val="24"/>
            <w:szCs w:val="24"/>
          </w:rPr>
          <w:t>http://croquet-club.com/shop/bocce.ht</w:t>
        </w:r>
        <w:r w:rsidR="00BD1E10" w:rsidRPr="007F6911">
          <w:rPr>
            <w:rStyle w:val="a3"/>
            <w:rFonts w:ascii="Times New Roman" w:hAnsi="Times New Roman" w:cs="Times New Roman"/>
            <w:sz w:val="24"/>
            <w:szCs w:val="24"/>
            <w:lang w:val="en-US"/>
          </w:rPr>
          <w:t>m</w:t>
        </w:r>
      </w:hyperlink>
    </w:p>
    <w:p w:rsidR="00BD1E10" w:rsidRPr="00BD1E10" w:rsidRDefault="00BD1E10">
      <w:pPr>
        <w:rPr>
          <w:rStyle w:val="a3"/>
          <w:rFonts w:ascii="Times New Roman" w:hAnsi="Times New Roman" w:cs="Times New Roman"/>
          <w:sz w:val="24"/>
          <w:szCs w:val="24"/>
        </w:rPr>
      </w:pPr>
      <w:r w:rsidRPr="00BD1E10">
        <w:rPr>
          <w:rStyle w:val="a3"/>
          <w:rFonts w:ascii="Times New Roman" w:hAnsi="Times New Roman" w:cs="Times New Roman"/>
          <w:sz w:val="24"/>
          <w:szCs w:val="24"/>
        </w:rPr>
        <w:br w:type="page"/>
      </w:r>
    </w:p>
    <w:p w:rsidR="00BD1E10" w:rsidRDefault="00BD1E10" w:rsidP="00BD1E10">
      <w:pPr>
        <w:spacing w:line="360" w:lineRule="auto"/>
        <w:ind w:firstLine="709"/>
        <w:mirrorIndents/>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Приложение 1</w:t>
      </w:r>
    </w:p>
    <w:p w:rsidR="00BD1E10" w:rsidRDefault="00BD1E10" w:rsidP="00BD1E10">
      <w:pPr>
        <w:spacing w:line="360" w:lineRule="auto"/>
        <w:ind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Примерные</w:t>
      </w:r>
    </w:p>
    <w:p w:rsidR="007B5F33" w:rsidRDefault="007B5F33" w:rsidP="00BD1E10">
      <w:pPr>
        <w:spacing w:line="360" w:lineRule="auto"/>
        <w:ind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План </w:t>
      </w:r>
      <w:proofErr w:type="spellStart"/>
      <w:r>
        <w:rPr>
          <w:rFonts w:ascii="Times New Roman" w:hAnsi="Times New Roman" w:cs="Times New Roman"/>
          <w:color w:val="000000" w:themeColor="text1"/>
          <w:sz w:val="24"/>
          <w:szCs w:val="24"/>
        </w:rPr>
        <w:t>коспект</w:t>
      </w:r>
      <w:proofErr w:type="spellEnd"/>
      <w:r>
        <w:rPr>
          <w:rFonts w:ascii="Times New Roman" w:hAnsi="Times New Roman" w:cs="Times New Roman"/>
          <w:color w:val="000000" w:themeColor="text1"/>
          <w:sz w:val="24"/>
          <w:szCs w:val="24"/>
        </w:rPr>
        <w:t xml:space="preserve"> за</w:t>
      </w:r>
      <w:r w:rsidR="00815D08">
        <w:rPr>
          <w:rFonts w:ascii="Times New Roman" w:hAnsi="Times New Roman" w:cs="Times New Roman"/>
          <w:color w:val="000000" w:themeColor="text1"/>
          <w:sz w:val="24"/>
          <w:szCs w:val="24"/>
        </w:rPr>
        <w:t xml:space="preserve">нятия 1 по программе </w:t>
      </w:r>
    </w:p>
    <w:tbl>
      <w:tblPr>
        <w:tblStyle w:val="a4"/>
        <w:tblW w:w="0" w:type="auto"/>
        <w:tblLook w:val="04A0" w:firstRow="1" w:lastRow="0" w:firstColumn="1" w:lastColumn="0" w:noHBand="0" w:noVBand="1"/>
      </w:tblPr>
      <w:tblGrid>
        <w:gridCol w:w="1869"/>
        <w:gridCol w:w="3624"/>
        <w:gridCol w:w="1276"/>
        <w:gridCol w:w="3369"/>
      </w:tblGrid>
      <w:tr w:rsidR="007B5F33" w:rsidTr="006B41E5">
        <w:tc>
          <w:tcPr>
            <w:tcW w:w="1869"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Часть</w:t>
            </w:r>
          </w:p>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урока</w:t>
            </w:r>
          </w:p>
        </w:tc>
        <w:tc>
          <w:tcPr>
            <w:tcW w:w="3624"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Содержание</w:t>
            </w:r>
          </w:p>
        </w:tc>
        <w:tc>
          <w:tcPr>
            <w:tcW w:w="1276"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дозировка</w:t>
            </w:r>
          </w:p>
        </w:tc>
        <w:tc>
          <w:tcPr>
            <w:tcW w:w="3369"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ОМУ</w:t>
            </w:r>
          </w:p>
        </w:tc>
      </w:tr>
      <w:tr w:rsidR="007B5F33" w:rsidTr="006B41E5">
        <w:tc>
          <w:tcPr>
            <w:tcW w:w="1869"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вводная</w:t>
            </w:r>
          </w:p>
        </w:tc>
        <w:tc>
          <w:tcPr>
            <w:tcW w:w="3624" w:type="dxa"/>
          </w:tcPr>
          <w:p w:rsidR="007B5F33" w:rsidRDefault="007B5F33" w:rsidP="007B5F33">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Построение. </w:t>
            </w:r>
            <w:proofErr w:type="spellStart"/>
            <w:r>
              <w:rPr>
                <w:rFonts w:ascii="Times New Roman" w:hAnsi="Times New Roman" w:cs="Times New Roman"/>
                <w:color w:val="000000" w:themeColor="text1"/>
                <w:sz w:val="24"/>
                <w:szCs w:val="24"/>
              </w:rPr>
              <w:t>Обьяснение</w:t>
            </w:r>
            <w:proofErr w:type="spellEnd"/>
            <w:r>
              <w:rPr>
                <w:rFonts w:ascii="Times New Roman" w:hAnsi="Times New Roman" w:cs="Times New Roman"/>
                <w:color w:val="000000" w:themeColor="text1"/>
                <w:sz w:val="24"/>
                <w:szCs w:val="24"/>
              </w:rPr>
              <w:t xml:space="preserve"> задач. Разминка. ОРУ</w:t>
            </w:r>
          </w:p>
        </w:tc>
        <w:tc>
          <w:tcPr>
            <w:tcW w:w="1276" w:type="dxa"/>
          </w:tcPr>
          <w:p w:rsidR="007B5F33" w:rsidRDefault="007F083D"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w:t>
            </w:r>
          </w:p>
        </w:tc>
        <w:tc>
          <w:tcPr>
            <w:tcW w:w="3369" w:type="dxa"/>
          </w:tcPr>
          <w:p w:rsidR="007B5F33" w:rsidRDefault="00340CBE"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Смотреть за выполнением правильности общеразвивающих упражнений</w:t>
            </w:r>
          </w:p>
        </w:tc>
      </w:tr>
      <w:tr w:rsidR="007B5F33" w:rsidTr="006B41E5">
        <w:tc>
          <w:tcPr>
            <w:tcW w:w="1869"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Оснавная</w:t>
            </w:r>
            <w:proofErr w:type="spellEnd"/>
            <w:r>
              <w:rPr>
                <w:rFonts w:ascii="Times New Roman" w:hAnsi="Times New Roman" w:cs="Times New Roman"/>
                <w:color w:val="000000" w:themeColor="text1"/>
                <w:sz w:val="24"/>
                <w:szCs w:val="24"/>
              </w:rPr>
              <w:t xml:space="preserve"> </w:t>
            </w:r>
          </w:p>
        </w:tc>
        <w:tc>
          <w:tcPr>
            <w:tcW w:w="3624" w:type="dxa"/>
          </w:tcPr>
          <w:p w:rsidR="007B5F33" w:rsidRDefault="007B5F33" w:rsidP="007B5F33">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Введение в занятие. </w:t>
            </w:r>
            <w:r w:rsidRPr="00F1371A">
              <w:rPr>
                <w:rFonts w:ascii="Times New Roman" w:hAnsi="Times New Roman" w:cs="Times New Roman"/>
                <w:sz w:val="24"/>
                <w:szCs w:val="24"/>
              </w:rPr>
              <w:t xml:space="preserve"> </w:t>
            </w:r>
            <w:r>
              <w:rPr>
                <w:rFonts w:ascii="Times New Roman" w:hAnsi="Times New Roman" w:cs="Times New Roman"/>
                <w:sz w:val="24"/>
                <w:szCs w:val="24"/>
              </w:rPr>
              <w:t xml:space="preserve">Техника безопасности. Инструктаж. </w:t>
            </w:r>
            <w:proofErr w:type="spellStart"/>
            <w:r>
              <w:rPr>
                <w:rFonts w:ascii="Times New Roman" w:hAnsi="Times New Roman" w:cs="Times New Roman"/>
                <w:sz w:val="24"/>
                <w:szCs w:val="24"/>
              </w:rPr>
              <w:t>Обьяснение</w:t>
            </w:r>
            <w:proofErr w:type="spellEnd"/>
            <w:r>
              <w:rPr>
                <w:rFonts w:ascii="Times New Roman" w:hAnsi="Times New Roman" w:cs="Times New Roman"/>
                <w:sz w:val="24"/>
                <w:szCs w:val="24"/>
              </w:rPr>
              <w:t xml:space="preserve"> правил. Показ инвентаря. Подводящие подвижные игры. </w:t>
            </w:r>
          </w:p>
        </w:tc>
        <w:tc>
          <w:tcPr>
            <w:tcW w:w="1276" w:type="dxa"/>
          </w:tcPr>
          <w:p w:rsidR="007B5F33" w:rsidRDefault="007F083D"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25</w:t>
            </w:r>
          </w:p>
        </w:tc>
        <w:tc>
          <w:tcPr>
            <w:tcW w:w="3369" w:type="dxa"/>
          </w:tcPr>
          <w:p w:rsidR="007B5F33" w:rsidRDefault="00340CBE"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Демонстрация </w:t>
            </w:r>
            <w:proofErr w:type="spellStart"/>
            <w:r>
              <w:rPr>
                <w:rFonts w:ascii="Times New Roman" w:hAnsi="Times New Roman" w:cs="Times New Roman"/>
                <w:color w:val="000000" w:themeColor="text1"/>
                <w:sz w:val="24"/>
                <w:szCs w:val="24"/>
              </w:rPr>
              <w:t>инвентаря.обьяснение</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правил.броски</w:t>
            </w:r>
            <w:proofErr w:type="spellEnd"/>
            <w:r>
              <w:rPr>
                <w:rFonts w:ascii="Times New Roman" w:hAnsi="Times New Roman" w:cs="Times New Roman"/>
                <w:color w:val="000000" w:themeColor="text1"/>
                <w:sz w:val="24"/>
                <w:szCs w:val="24"/>
              </w:rPr>
              <w:t xml:space="preserve"> мячей.</w:t>
            </w:r>
          </w:p>
        </w:tc>
      </w:tr>
      <w:tr w:rsidR="007B5F33" w:rsidTr="006B41E5">
        <w:tc>
          <w:tcPr>
            <w:tcW w:w="1869" w:type="dxa"/>
          </w:tcPr>
          <w:p w:rsidR="007B5F33" w:rsidRDefault="007B5F33"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заключительная</w:t>
            </w:r>
          </w:p>
        </w:tc>
        <w:tc>
          <w:tcPr>
            <w:tcW w:w="3624" w:type="dxa"/>
          </w:tcPr>
          <w:p w:rsidR="007B5F33" w:rsidRDefault="007B5F33" w:rsidP="007B5F33">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Упражнения для </w:t>
            </w:r>
            <w:proofErr w:type="spellStart"/>
            <w:r>
              <w:rPr>
                <w:rFonts w:ascii="Times New Roman" w:hAnsi="Times New Roman" w:cs="Times New Roman"/>
                <w:color w:val="000000" w:themeColor="text1"/>
                <w:sz w:val="24"/>
                <w:szCs w:val="24"/>
              </w:rPr>
              <w:t>раслабления</w:t>
            </w:r>
            <w:proofErr w:type="spellEnd"/>
            <w:r>
              <w:rPr>
                <w:rFonts w:ascii="Times New Roman" w:hAnsi="Times New Roman" w:cs="Times New Roman"/>
                <w:color w:val="000000" w:themeColor="text1"/>
                <w:sz w:val="24"/>
                <w:szCs w:val="24"/>
              </w:rPr>
              <w:t xml:space="preserve"> мышц. Подведение итогов.</w:t>
            </w:r>
          </w:p>
        </w:tc>
        <w:tc>
          <w:tcPr>
            <w:tcW w:w="1276" w:type="dxa"/>
          </w:tcPr>
          <w:p w:rsidR="007B5F33" w:rsidRDefault="007F083D"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3369" w:type="dxa"/>
          </w:tcPr>
          <w:p w:rsidR="007B5F33" w:rsidRDefault="00340CBE" w:rsidP="00BD1E10">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Упражнения для расслабления мышц.</w:t>
            </w:r>
          </w:p>
        </w:tc>
      </w:tr>
    </w:tbl>
    <w:p w:rsidR="007B5F33" w:rsidRDefault="007B5F33" w:rsidP="00BD1E10">
      <w:pPr>
        <w:spacing w:line="360" w:lineRule="auto"/>
        <w:ind w:firstLine="709"/>
        <w:mirrorIndents/>
        <w:jc w:val="both"/>
        <w:rPr>
          <w:rFonts w:ascii="Times New Roman" w:hAnsi="Times New Roman" w:cs="Times New Roman"/>
          <w:color w:val="000000" w:themeColor="text1"/>
          <w:sz w:val="24"/>
          <w:szCs w:val="24"/>
        </w:rPr>
      </w:pPr>
    </w:p>
    <w:p w:rsidR="007B5F33" w:rsidRDefault="002028F7" w:rsidP="00BD1E10">
      <w:pPr>
        <w:spacing w:line="360" w:lineRule="auto"/>
        <w:ind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План конспект занятия</w:t>
      </w:r>
      <w:r w:rsidR="00815D08">
        <w:rPr>
          <w:rFonts w:ascii="Times New Roman" w:hAnsi="Times New Roman" w:cs="Times New Roman"/>
          <w:color w:val="000000" w:themeColor="text1"/>
          <w:sz w:val="24"/>
          <w:szCs w:val="24"/>
        </w:rPr>
        <w:t xml:space="preserve"> 2</w:t>
      </w:r>
    </w:p>
    <w:tbl>
      <w:tblPr>
        <w:tblStyle w:val="a4"/>
        <w:tblW w:w="0" w:type="auto"/>
        <w:tblLook w:val="04A0" w:firstRow="1" w:lastRow="0" w:firstColumn="1" w:lastColumn="0" w:noHBand="0" w:noVBand="1"/>
      </w:tblPr>
      <w:tblGrid>
        <w:gridCol w:w="1869"/>
        <w:gridCol w:w="3624"/>
        <w:gridCol w:w="1276"/>
        <w:gridCol w:w="3369"/>
      </w:tblGrid>
      <w:tr w:rsidR="007B5F33" w:rsidTr="00251305">
        <w:tc>
          <w:tcPr>
            <w:tcW w:w="988"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Часть</w:t>
            </w:r>
          </w:p>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урока</w:t>
            </w:r>
          </w:p>
        </w:tc>
        <w:tc>
          <w:tcPr>
            <w:tcW w:w="3684"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Содержание</w:t>
            </w:r>
          </w:p>
        </w:tc>
        <w:tc>
          <w:tcPr>
            <w:tcW w:w="1277"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дозировка</w:t>
            </w:r>
          </w:p>
        </w:tc>
        <w:tc>
          <w:tcPr>
            <w:tcW w:w="3396"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ОМУ</w:t>
            </w:r>
          </w:p>
        </w:tc>
      </w:tr>
      <w:tr w:rsidR="007B5F33" w:rsidTr="00251305">
        <w:tc>
          <w:tcPr>
            <w:tcW w:w="988"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вводная</w:t>
            </w:r>
          </w:p>
        </w:tc>
        <w:tc>
          <w:tcPr>
            <w:tcW w:w="3684" w:type="dxa"/>
          </w:tcPr>
          <w:p w:rsidR="007B5F33" w:rsidRDefault="007B5F33" w:rsidP="007B5F33">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Построение. </w:t>
            </w:r>
            <w:proofErr w:type="spellStart"/>
            <w:r>
              <w:rPr>
                <w:rFonts w:ascii="Times New Roman" w:hAnsi="Times New Roman" w:cs="Times New Roman"/>
                <w:color w:val="000000" w:themeColor="text1"/>
                <w:sz w:val="24"/>
                <w:szCs w:val="24"/>
              </w:rPr>
              <w:t>Обьяснение</w:t>
            </w:r>
            <w:proofErr w:type="spellEnd"/>
            <w:r>
              <w:rPr>
                <w:rFonts w:ascii="Times New Roman" w:hAnsi="Times New Roman" w:cs="Times New Roman"/>
                <w:color w:val="000000" w:themeColor="text1"/>
                <w:sz w:val="24"/>
                <w:szCs w:val="24"/>
              </w:rPr>
              <w:t xml:space="preserve"> задач. Упражнения в движении</w:t>
            </w:r>
            <w:proofErr w:type="gramStart"/>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 xml:space="preserve"> ОРУ.</w:t>
            </w:r>
          </w:p>
        </w:tc>
        <w:tc>
          <w:tcPr>
            <w:tcW w:w="1277" w:type="dxa"/>
          </w:tcPr>
          <w:p w:rsidR="007B5F33" w:rsidRDefault="007F083D"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w:t>
            </w:r>
          </w:p>
        </w:tc>
        <w:tc>
          <w:tcPr>
            <w:tcW w:w="3396" w:type="dxa"/>
          </w:tcPr>
          <w:p w:rsidR="007B5F33" w:rsidRDefault="00340CBE"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Смотреть за выполнением правильности общеразвивающих упражнений</w:t>
            </w:r>
          </w:p>
        </w:tc>
      </w:tr>
      <w:tr w:rsidR="007B5F33" w:rsidTr="00251305">
        <w:tc>
          <w:tcPr>
            <w:tcW w:w="988"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Оснавная</w:t>
            </w:r>
            <w:proofErr w:type="spellEnd"/>
            <w:r>
              <w:rPr>
                <w:rFonts w:ascii="Times New Roman" w:hAnsi="Times New Roman" w:cs="Times New Roman"/>
                <w:color w:val="000000" w:themeColor="text1"/>
                <w:sz w:val="24"/>
                <w:szCs w:val="24"/>
              </w:rPr>
              <w:t xml:space="preserve"> </w:t>
            </w:r>
          </w:p>
        </w:tc>
        <w:tc>
          <w:tcPr>
            <w:tcW w:w="3684" w:type="dxa"/>
          </w:tcPr>
          <w:p w:rsidR="007B5F33" w:rsidRDefault="007B5F33" w:rsidP="00251305">
            <w:pPr>
              <w:spacing w:line="360" w:lineRule="auto"/>
              <w:mirrorIndents/>
              <w:jc w:val="both"/>
              <w:rPr>
                <w:rFonts w:ascii="Times New Roman" w:hAnsi="Times New Roman" w:cs="Times New Roman"/>
                <w:sz w:val="24"/>
                <w:szCs w:val="24"/>
              </w:rPr>
            </w:pPr>
            <w:r>
              <w:rPr>
                <w:rFonts w:ascii="Times New Roman" w:hAnsi="Times New Roman" w:cs="Times New Roman"/>
                <w:sz w:val="24"/>
                <w:szCs w:val="24"/>
              </w:rPr>
              <w:t>Первый мяч</w:t>
            </w:r>
            <w:proofErr w:type="gramStart"/>
            <w:r>
              <w:rPr>
                <w:rFonts w:ascii="Times New Roman" w:hAnsi="Times New Roman" w:cs="Times New Roman"/>
                <w:sz w:val="24"/>
                <w:szCs w:val="24"/>
              </w:rPr>
              <w:t xml:space="preserve"> .</w:t>
            </w:r>
            <w:proofErr w:type="gramEnd"/>
            <w:r w:rsidRPr="00F1371A">
              <w:rPr>
                <w:rFonts w:ascii="Times New Roman" w:hAnsi="Times New Roman" w:cs="Times New Roman"/>
                <w:sz w:val="24"/>
                <w:szCs w:val="24"/>
              </w:rPr>
              <w:t xml:space="preserve"> Общие понятия</w:t>
            </w:r>
            <w:r>
              <w:rPr>
                <w:rFonts w:ascii="Times New Roman" w:hAnsi="Times New Roman" w:cs="Times New Roman"/>
                <w:sz w:val="24"/>
                <w:szCs w:val="24"/>
              </w:rPr>
              <w:t>.</w:t>
            </w:r>
          </w:p>
          <w:p w:rsidR="007B5F33" w:rsidRDefault="002028F7"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Демонстрация мячей для игры в </w:t>
            </w:r>
            <w:proofErr w:type="spellStart"/>
            <w:r>
              <w:rPr>
                <w:rFonts w:ascii="Times New Roman" w:hAnsi="Times New Roman" w:cs="Times New Roman"/>
                <w:sz w:val="24"/>
                <w:szCs w:val="24"/>
              </w:rPr>
              <w:t>бочча</w:t>
            </w:r>
            <w:proofErr w:type="spellEnd"/>
            <w:r>
              <w:rPr>
                <w:rFonts w:ascii="Times New Roman" w:hAnsi="Times New Roman" w:cs="Times New Roman"/>
                <w:sz w:val="24"/>
                <w:szCs w:val="24"/>
              </w:rPr>
              <w:t xml:space="preserve">. Рассказ основных понятий и правил игры. </w:t>
            </w:r>
            <w:proofErr w:type="spellStart"/>
            <w:r>
              <w:rPr>
                <w:rFonts w:ascii="Times New Roman" w:hAnsi="Times New Roman" w:cs="Times New Roman"/>
                <w:sz w:val="24"/>
                <w:szCs w:val="24"/>
              </w:rPr>
              <w:t>Бросски</w:t>
            </w:r>
            <w:proofErr w:type="spellEnd"/>
            <w:r>
              <w:rPr>
                <w:rFonts w:ascii="Times New Roman" w:hAnsi="Times New Roman" w:cs="Times New Roman"/>
                <w:sz w:val="24"/>
                <w:szCs w:val="24"/>
              </w:rPr>
              <w:t xml:space="preserve"> мячей.</w:t>
            </w:r>
          </w:p>
        </w:tc>
        <w:tc>
          <w:tcPr>
            <w:tcW w:w="1277" w:type="dxa"/>
          </w:tcPr>
          <w:p w:rsidR="007B5F33" w:rsidRDefault="007F083D"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25</w:t>
            </w:r>
          </w:p>
        </w:tc>
        <w:tc>
          <w:tcPr>
            <w:tcW w:w="3396" w:type="dxa"/>
          </w:tcPr>
          <w:p w:rsidR="007B5F33" w:rsidRDefault="00340CBE"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Демонстрация </w:t>
            </w:r>
            <w:proofErr w:type="spellStart"/>
            <w:r>
              <w:rPr>
                <w:rFonts w:ascii="Times New Roman" w:hAnsi="Times New Roman" w:cs="Times New Roman"/>
                <w:color w:val="000000" w:themeColor="text1"/>
                <w:sz w:val="24"/>
                <w:szCs w:val="24"/>
              </w:rPr>
              <w:t>инвентаря.обьяснение</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правил.броски</w:t>
            </w:r>
            <w:proofErr w:type="spellEnd"/>
            <w:r>
              <w:rPr>
                <w:rFonts w:ascii="Times New Roman" w:hAnsi="Times New Roman" w:cs="Times New Roman"/>
                <w:color w:val="000000" w:themeColor="text1"/>
                <w:sz w:val="24"/>
                <w:szCs w:val="24"/>
              </w:rPr>
              <w:t xml:space="preserve"> мячей.</w:t>
            </w:r>
          </w:p>
        </w:tc>
      </w:tr>
      <w:tr w:rsidR="007B5F33" w:rsidTr="00251305">
        <w:tc>
          <w:tcPr>
            <w:tcW w:w="988"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заключительная</w:t>
            </w:r>
          </w:p>
        </w:tc>
        <w:tc>
          <w:tcPr>
            <w:tcW w:w="3684" w:type="dxa"/>
          </w:tcPr>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Упражнения для </w:t>
            </w:r>
            <w:proofErr w:type="spellStart"/>
            <w:r>
              <w:rPr>
                <w:rFonts w:ascii="Times New Roman" w:hAnsi="Times New Roman" w:cs="Times New Roman"/>
                <w:color w:val="000000" w:themeColor="text1"/>
                <w:sz w:val="24"/>
                <w:szCs w:val="24"/>
              </w:rPr>
              <w:t>раслабления</w:t>
            </w:r>
            <w:proofErr w:type="spellEnd"/>
            <w:r>
              <w:rPr>
                <w:rFonts w:ascii="Times New Roman" w:hAnsi="Times New Roman" w:cs="Times New Roman"/>
                <w:color w:val="000000" w:themeColor="text1"/>
                <w:sz w:val="24"/>
                <w:szCs w:val="24"/>
              </w:rPr>
              <w:t xml:space="preserve"> мышц.</w:t>
            </w:r>
          </w:p>
          <w:p w:rsidR="007B5F33" w:rsidRDefault="007B5F33"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Подведение итогов.</w:t>
            </w:r>
          </w:p>
        </w:tc>
        <w:tc>
          <w:tcPr>
            <w:tcW w:w="1277" w:type="dxa"/>
          </w:tcPr>
          <w:p w:rsidR="007B5F33" w:rsidRDefault="007F083D"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3396" w:type="dxa"/>
          </w:tcPr>
          <w:p w:rsidR="007B5F33" w:rsidRDefault="00340CBE" w:rsidP="00251305">
            <w:pPr>
              <w:spacing w:line="360" w:lineRule="auto"/>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Упражнения для расслабления мышц.</w:t>
            </w:r>
          </w:p>
        </w:tc>
      </w:tr>
    </w:tbl>
    <w:p w:rsidR="00D32333" w:rsidRDefault="00D32333" w:rsidP="006B41E5">
      <w:pPr>
        <w:spacing w:line="360" w:lineRule="auto"/>
        <w:mirrorIndents/>
        <w:jc w:val="both"/>
        <w:rPr>
          <w:rFonts w:ascii="Times New Roman" w:hAnsi="Times New Roman" w:cs="Times New Roman"/>
          <w:color w:val="000000" w:themeColor="text1"/>
          <w:sz w:val="24"/>
          <w:szCs w:val="24"/>
        </w:rPr>
      </w:pPr>
    </w:p>
    <w:sectPr w:rsidR="00D32333" w:rsidSect="00F7383E">
      <w:pgSz w:w="11906" w:h="16838"/>
      <w:pgMar w:top="709"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16452C"/>
    <w:multiLevelType w:val="multilevel"/>
    <w:tmpl w:val="DB226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B5B"/>
    <w:rsid w:val="00086B5B"/>
    <w:rsid w:val="000B41D5"/>
    <w:rsid w:val="00123042"/>
    <w:rsid w:val="001400AE"/>
    <w:rsid w:val="001A10B3"/>
    <w:rsid w:val="001F0541"/>
    <w:rsid w:val="00200B8D"/>
    <w:rsid w:val="002028F7"/>
    <w:rsid w:val="002B713C"/>
    <w:rsid w:val="002E1FE6"/>
    <w:rsid w:val="002E3AED"/>
    <w:rsid w:val="00340CBE"/>
    <w:rsid w:val="003437B1"/>
    <w:rsid w:val="00375B34"/>
    <w:rsid w:val="00490597"/>
    <w:rsid w:val="004C65C0"/>
    <w:rsid w:val="005F797B"/>
    <w:rsid w:val="006305D1"/>
    <w:rsid w:val="00671CC0"/>
    <w:rsid w:val="006B41E5"/>
    <w:rsid w:val="007A5E69"/>
    <w:rsid w:val="007B5F33"/>
    <w:rsid w:val="007F083D"/>
    <w:rsid w:val="00812364"/>
    <w:rsid w:val="00815D08"/>
    <w:rsid w:val="00913BF4"/>
    <w:rsid w:val="009455E9"/>
    <w:rsid w:val="00986959"/>
    <w:rsid w:val="009B2C2B"/>
    <w:rsid w:val="00B11DEE"/>
    <w:rsid w:val="00BD1E10"/>
    <w:rsid w:val="00BE5C0B"/>
    <w:rsid w:val="00D32333"/>
    <w:rsid w:val="00D630B7"/>
    <w:rsid w:val="00DD0A3D"/>
    <w:rsid w:val="00F1371A"/>
    <w:rsid w:val="00F6210D"/>
    <w:rsid w:val="00F738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DD0A3D"/>
    <w:pPr>
      <w:spacing w:after="0" w:line="240" w:lineRule="auto"/>
    </w:pPr>
    <w:rPr>
      <w:rFonts w:eastAsiaTheme="minorEastAsia"/>
      <w:lang w:eastAsia="ru-RU"/>
    </w:rPr>
    <w:tblPr>
      <w:tblCellMar>
        <w:top w:w="0" w:type="dxa"/>
        <w:left w:w="0" w:type="dxa"/>
        <w:bottom w:w="0" w:type="dxa"/>
        <w:right w:w="0" w:type="dxa"/>
      </w:tblCellMar>
    </w:tblPr>
  </w:style>
  <w:style w:type="character" w:styleId="a3">
    <w:name w:val="Hyperlink"/>
    <w:basedOn w:val="a0"/>
    <w:uiPriority w:val="99"/>
    <w:unhideWhenUsed/>
    <w:rsid w:val="00812364"/>
    <w:rPr>
      <w:color w:val="0563C1" w:themeColor="hyperlink"/>
      <w:u w:val="single"/>
    </w:rPr>
  </w:style>
  <w:style w:type="table" w:styleId="a4">
    <w:name w:val="Table Grid"/>
    <w:basedOn w:val="a1"/>
    <w:uiPriority w:val="39"/>
    <w:rsid w:val="007B5F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98695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86959"/>
    <w:rPr>
      <w:rFonts w:ascii="Tahoma" w:hAnsi="Tahoma" w:cs="Tahoma"/>
      <w:sz w:val="16"/>
      <w:szCs w:val="16"/>
    </w:rPr>
  </w:style>
  <w:style w:type="paragraph" w:customStyle="1" w:styleId="ConsPlusCell">
    <w:name w:val="ConsPlusCell"/>
    <w:uiPriority w:val="99"/>
    <w:rsid w:val="009B2C2B"/>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DD0A3D"/>
    <w:pPr>
      <w:spacing w:after="0" w:line="240" w:lineRule="auto"/>
    </w:pPr>
    <w:rPr>
      <w:rFonts w:eastAsiaTheme="minorEastAsia"/>
      <w:lang w:eastAsia="ru-RU"/>
    </w:rPr>
    <w:tblPr>
      <w:tblCellMar>
        <w:top w:w="0" w:type="dxa"/>
        <w:left w:w="0" w:type="dxa"/>
        <w:bottom w:w="0" w:type="dxa"/>
        <w:right w:w="0" w:type="dxa"/>
      </w:tblCellMar>
    </w:tblPr>
  </w:style>
  <w:style w:type="character" w:styleId="a3">
    <w:name w:val="Hyperlink"/>
    <w:basedOn w:val="a0"/>
    <w:uiPriority w:val="99"/>
    <w:unhideWhenUsed/>
    <w:rsid w:val="00812364"/>
    <w:rPr>
      <w:color w:val="0563C1" w:themeColor="hyperlink"/>
      <w:u w:val="single"/>
    </w:rPr>
  </w:style>
  <w:style w:type="table" w:styleId="a4">
    <w:name w:val="Table Grid"/>
    <w:basedOn w:val="a1"/>
    <w:uiPriority w:val="39"/>
    <w:rsid w:val="007B5F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98695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86959"/>
    <w:rPr>
      <w:rFonts w:ascii="Tahoma" w:hAnsi="Tahoma" w:cs="Tahoma"/>
      <w:sz w:val="16"/>
      <w:szCs w:val="16"/>
    </w:rPr>
  </w:style>
  <w:style w:type="paragraph" w:customStyle="1" w:styleId="ConsPlusCell">
    <w:name w:val="ConsPlusCell"/>
    <w:uiPriority w:val="99"/>
    <w:rsid w:val="009B2C2B"/>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roquet-club.com/shop/bocce.htm" TargetMode="External"/><Relationship Id="rId3" Type="http://schemas.microsoft.com/office/2007/relationships/stylesWithEffects" Target="stylesWithEffects.xml"/><Relationship Id="rId7" Type="http://schemas.openxmlformats.org/officeDocument/2006/relationships/hyperlink" Target="http://www.specialolympics.ru/vidy-sporta/letnie-vidysport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1</Pages>
  <Words>3965</Words>
  <Characters>22606</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никита</dc:creator>
  <cp:keywords/>
  <dc:description/>
  <cp:lastModifiedBy>Заместитель</cp:lastModifiedBy>
  <cp:revision>20</cp:revision>
  <dcterms:created xsi:type="dcterms:W3CDTF">2020-08-17T09:03:00Z</dcterms:created>
  <dcterms:modified xsi:type="dcterms:W3CDTF">2021-06-07T07:32:00Z</dcterms:modified>
</cp:coreProperties>
</file>